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66F" w:rsidRDefault="00D75E6E" w:rsidP="00D75E6E">
      <w:pPr>
        <w:pStyle w:val="a3"/>
        <w:jc w:val="left"/>
        <w:rPr>
          <w:rFonts w:ascii="仿宋" w:eastAsia="仿宋" w:hAnsi="仿宋" w:cs="仿宋"/>
          <w:spacing w:val="-20"/>
        </w:rPr>
      </w:pPr>
      <w:r w:rsidRPr="00D75E6E">
        <w:rPr>
          <w:rFonts w:asciiTheme="minorEastAsia" w:eastAsiaTheme="minorEastAsia" w:hAnsiTheme="minorEastAsia" w:cs="仿宋" w:hint="eastAsia"/>
          <w:spacing w:val="-20"/>
          <w:sz w:val="21"/>
          <w:szCs w:val="21"/>
        </w:rPr>
        <w:t>附件3</w:t>
      </w:r>
      <w:r>
        <w:rPr>
          <w:rFonts w:asciiTheme="minorEastAsia" w:eastAsiaTheme="minorEastAsia" w:hAnsiTheme="minorEastAsia" w:cs="仿宋" w:hint="eastAsia"/>
          <w:spacing w:val="-20"/>
          <w:sz w:val="21"/>
          <w:szCs w:val="21"/>
        </w:rPr>
        <w:t>：</w:t>
      </w:r>
      <w:r>
        <w:rPr>
          <w:rFonts w:ascii="仿宋" w:eastAsia="仿宋" w:hAnsi="仿宋" w:cs="仿宋" w:hint="eastAsia"/>
          <w:spacing w:val="-20"/>
        </w:rPr>
        <w:t xml:space="preserve">     </w:t>
      </w:r>
      <w:r w:rsidR="004632FD">
        <w:rPr>
          <w:rFonts w:ascii="仿宋" w:eastAsia="仿宋" w:hAnsi="仿宋" w:cs="仿宋" w:hint="eastAsia"/>
          <w:spacing w:val="-20"/>
        </w:rPr>
        <w:t>河北省学士学位论文抽检评价要素（普通本科）</w:t>
      </w:r>
      <w:bookmarkStart w:id="0" w:name="_GoBack"/>
      <w:bookmarkEnd w:id="0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4975"/>
        <w:gridCol w:w="1682"/>
      </w:tblGrid>
      <w:tr w:rsidR="00CE666F">
        <w:trPr>
          <w:trHeight w:val="545"/>
          <w:jc w:val="center"/>
        </w:trPr>
        <w:tc>
          <w:tcPr>
            <w:tcW w:w="2977" w:type="dxa"/>
            <w:vAlign w:val="center"/>
          </w:tcPr>
          <w:p w:rsidR="00CE666F" w:rsidRDefault="004632FD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评价指标</w:t>
            </w:r>
          </w:p>
        </w:tc>
        <w:tc>
          <w:tcPr>
            <w:tcW w:w="4975" w:type="dxa"/>
            <w:vAlign w:val="center"/>
          </w:tcPr>
          <w:p w:rsidR="00CE666F" w:rsidRDefault="004632FD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评价要素</w:t>
            </w:r>
          </w:p>
        </w:tc>
        <w:tc>
          <w:tcPr>
            <w:tcW w:w="1682" w:type="dxa"/>
            <w:vAlign w:val="center"/>
          </w:tcPr>
          <w:p w:rsidR="00CE666F" w:rsidRDefault="004632FD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8"/>
                <w:szCs w:val="28"/>
              </w:rPr>
              <w:t>各项分数</w:t>
            </w:r>
          </w:p>
        </w:tc>
      </w:tr>
      <w:tr w:rsidR="00CE666F">
        <w:trPr>
          <w:trHeight w:val="545"/>
          <w:jc w:val="center"/>
        </w:trPr>
        <w:tc>
          <w:tcPr>
            <w:tcW w:w="2977" w:type="dxa"/>
            <w:vAlign w:val="center"/>
          </w:tcPr>
          <w:p w:rsidR="00CE666F" w:rsidRDefault="004632FD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原创度（10分）</w:t>
            </w:r>
          </w:p>
        </w:tc>
        <w:tc>
          <w:tcPr>
            <w:tcW w:w="4975" w:type="dxa"/>
            <w:vAlign w:val="center"/>
          </w:tcPr>
          <w:p w:rsidR="00CE666F" w:rsidRDefault="004632FD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szCs w:val="21"/>
              </w:rPr>
              <w:t>在合理的检测通过标准范围内，体现原创度，遵守学术规范。</w:t>
            </w:r>
          </w:p>
        </w:tc>
        <w:tc>
          <w:tcPr>
            <w:tcW w:w="1682" w:type="dxa"/>
            <w:vAlign w:val="center"/>
          </w:tcPr>
          <w:p w:rsidR="00CE666F" w:rsidRDefault="00CE666F">
            <w:pPr>
              <w:jc w:val="center"/>
              <w:rPr>
                <w:rFonts w:ascii="仿宋" w:eastAsia="仿宋" w:hAnsi="仿宋" w:cs="仿宋"/>
                <w:b/>
                <w:sz w:val="28"/>
                <w:szCs w:val="28"/>
              </w:rPr>
            </w:pPr>
          </w:p>
        </w:tc>
      </w:tr>
      <w:tr w:rsidR="00CE666F">
        <w:trPr>
          <w:trHeight w:val="914"/>
          <w:jc w:val="center"/>
        </w:trPr>
        <w:tc>
          <w:tcPr>
            <w:tcW w:w="2977" w:type="dxa"/>
            <w:vAlign w:val="center"/>
          </w:tcPr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选题规范性及选题现实意义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（10分）</w:t>
            </w:r>
          </w:p>
        </w:tc>
        <w:tc>
          <w:tcPr>
            <w:tcW w:w="4975" w:type="dxa"/>
            <w:vAlign w:val="center"/>
          </w:tcPr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1.研究的理论意义、实用；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2.选题新颖度及选题规范。</w:t>
            </w:r>
          </w:p>
        </w:tc>
        <w:tc>
          <w:tcPr>
            <w:tcW w:w="1682" w:type="dxa"/>
            <w:vAlign w:val="center"/>
          </w:tcPr>
          <w:p w:rsidR="00CE666F" w:rsidRDefault="00CE666F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E666F">
        <w:trPr>
          <w:trHeight w:val="1113"/>
          <w:jc w:val="center"/>
        </w:trPr>
        <w:tc>
          <w:tcPr>
            <w:tcW w:w="2977" w:type="dxa"/>
            <w:vAlign w:val="center"/>
          </w:tcPr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创新性</w:t>
            </w:r>
            <w:bookmarkStart w:id="1" w:name="OLE_LINK2"/>
            <w:r>
              <w:rPr>
                <w:rFonts w:ascii="仿宋" w:eastAsia="仿宋" w:hAnsi="仿宋" w:cs="仿宋" w:hint="eastAsia"/>
                <w:szCs w:val="21"/>
              </w:rPr>
              <w:t>（10分）</w:t>
            </w:r>
            <w:bookmarkEnd w:id="1"/>
          </w:p>
        </w:tc>
        <w:tc>
          <w:tcPr>
            <w:tcW w:w="4975" w:type="dxa"/>
            <w:vAlign w:val="center"/>
          </w:tcPr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1.论文提出的新见解、新方法所具有的价值；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2.论文成果对科技进步、经济建设、国家安全等方面产生的影响或作用。</w:t>
            </w:r>
          </w:p>
        </w:tc>
        <w:tc>
          <w:tcPr>
            <w:tcW w:w="1682" w:type="dxa"/>
            <w:vAlign w:val="center"/>
          </w:tcPr>
          <w:p w:rsidR="00CE666F" w:rsidRDefault="00CE666F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E666F">
        <w:trPr>
          <w:trHeight w:hRule="exact" w:val="1647"/>
          <w:jc w:val="center"/>
        </w:trPr>
        <w:tc>
          <w:tcPr>
            <w:tcW w:w="2977" w:type="dxa"/>
            <w:vAlign w:val="center"/>
          </w:tcPr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基础知识与专业能力（25分）</w:t>
            </w:r>
          </w:p>
        </w:tc>
        <w:tc>
          <w:tcPr>
            <w:tcW w:w="4975" w:type="dxa"/>
            <w:vAlign w:val="center"/>
          </w:tcPr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1.论文体现的基础理论、基础概念；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2.论文体现的理论基础的扎实程度；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3.本学科及相关学科领域专门知识的系统性；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4.分析问题、解决问题的能力；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5.论据、结论等论文内容的质量。</w:t>
            </w:r>
          </w:p>
        </w:tc>
        <w:tc>
          <w:tcPr>
            <w:tcW w:w="1682" w:type="dxa"/>
            <w:vAlign w:val="center"/>
          </w:tcPr>
          <w:p w:rsidR="00CE666F" w:rsidRDefault="00CE666F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E666F">
        <w:trPr>
          <w:trHeight w:hRule="exact" w:val="1496"/>
          <w:jc w:val="center"/>
        </w:trPr>
        <w:tc>
          <w:tcPr>
            <w:tcW w:w="2977" w:type="dxa"/>
            <w:vAlign w:val="center"/>
          </w:tcPr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论文结构规范性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（20分）</w:t>
            </w:r>
          </w:p>
        </w:tc>
        <w:tc>
          <w:tcPr>
            <w:tcW w:w="4975" w:type="dxa"/>
            <w:vAlign w:val="center"/>
          </w:tcPr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1.引文的规范性；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2.论文语言表达的准确性、专业性、逻辑的严密性；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3.写作结构安排、内容逻辑构建；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4.中英文摘要、目录、正文、参考文献等结构完整。</w:t>
            </w:r>
          </w:p>
        </w:tc>
        <w:tc>
          <w:tcPr>
            <w:tcW w:w="1682" w:type="dxa"/>
            <w:vAlign w:val="center"/>
          </w:tcPr>
          <w:p w:rsidR="00CE666F" w:rsidRDefault="00CE666F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E666F">
        <w:trPr>
          <w:trHeight w:hRule="exact" w:val="1235"/>
          <w:jc w:val="center"/>
        </w:trPr>
        <w:tc>
          <w:tcPr>
            <w:tcW w:w="2977" w:type="dxa"/>
            <w:vAlign w:val="center"/>
          </w:tcPr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论文格式规范性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（15分）</w:t>
            </w:r>
          </w:p>
        </w:tc>
        <w:tc>
          <w:tcPr>
            <w:tcW w:w="4975" w:type="dxa"/>
            <w:vAlign w:val="center"/>
          </w:tcPr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1.标点符号、空格等规范；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2.引用标识的规范；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3.书写格式及图表的规范。</w:t>
            </w:r>
          </w:p>
        </w:tc>
        <w:tc>
          <w:tcPr>
            <w:tcW w:w="1682" w:type="dxa"/>
            <w:vAlign w:val="center"/>
          </w:tcPr>
          <w:p w:rsidR="00CE666F" w:rsidRDefault="00CE666F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E666F">
        <w:trPr>
          <w:trHeight w:hRule="exact" w:val="845"/>
          <w:jc w:val="center"/>
        </w:trPr>
        <w:tc>
          <w:tcPr>
            <w:tcW w:w="2977" w:type="dxa"/>
            <w:vAlign w:val="center"/>
          </w:tcPr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工作量与工作态度（10分）</w:t>
            </w:r>
          </w:p>
        </w:tc>
        <w:tc>
          <w:tcPr>
            <w:tcW w:w="4975" w:type="dxa"/>
            <w:vAlign w:val="center"/>
          </w:tcPr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1.难易程度和工作量符合教学要求；</w:t>
            </w:r>
          </w:p>
          <w:p w:rsidR="00CE666F" w:rsidRDefault="004632FD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2.工作认真，作风严谨务实。</w:t>
            </w:r>
          </w:p>
        </w:tc>
        <w:tc>
          <w:tcPr>
            <w:tcW w:w="1682" w:type="dxa"/>
            <w:vAlign w:val="center"/>
          </w:tcPr>
          <w:p w:rsidR="00CE666F" w:rsidRDefault="00CE666F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E666F">
        <w:trPr>
          <w:trHeight w:hRule="exact" w:val="1890"/>
          <w:jc w:val="center"/>
        </w:trPr>
        <w:tc>
          <w:tcPr>
            <w:tcW w:w="9634" w:type="dxa"/>
            <w:gridSpan w:val="3"/>
            <w:vAlign w:val="center"/>
          </w:tcPr>
          <w:p w:rsidR="00CE666F" w:rsidRDefault="004632FD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评议要求：</w:t>
            </w:r>
          </w:p>
          <w:p w:rsidR="00CE666F" w:rsidRDefault="004632FD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（1）</w:t>
            </w:r>
            <w:proofErr w:type="gramStart"/>
            <w:r>
              <w:rPr>
                <w:rFonts w:ascii="仿宋" w:eastAsia="仿宋" w:hAnsi="仿宋" w:cs="仿宋" w:hint="eastAsia"/>
              </w:rPr>
              <w:t>请严格</w:t>
            </w:r>
            <w:proofErr w:type="gramEnd"/>
            <w:r>
              <w:rPr>
                <w:rFonts w:ascii="仿宋" w:eastAsia="仿宋" w:hAnsi="仿宋" w:cs="仿宋" w:hint="eastAsia"/>
              </w:rPr>
              <w:t>按照评价要素进行打分，确保认真执行本科生学士学位论文的审查评议工作。</w:t>
            </w:r>
          </w:p>
          <w:p w:rsidR="00CE666F" w:rsidRDefault="004632FD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（2）评议重点：选题现实意义、写作结构安排、内容逻辑构建、专业能力展现以及遵守学术规范。</w:t>
            </w:r>
          </w:p>
          <w:p w:rsidR="00CE666F" w:rsidRDefault="004632FD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（3）请认真填写每篇论文的评审意见。</w:t>
            </w:r>
          </w:p>
          <w:p w:rsidR="00CE666F" w:rsidRDefault="00CE666F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CE666F">
        <w:trPr>
          <w:trHeight w:hRule="exact" w:val="1853"/>
          <w:jc w:val="center"/>
        </w:trPr>
        <w:tc>
          <w:tcPr>
            <w:tcW w:w="7952" w:type="dxa"/>
            <w:gridSpan w:val="2"/>
          </w:tcPr>
          <w:p w:rsidR="00CE666F" w:rsidRDefault="00CE666F">
            <w:pPr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</w:p>
          <w:p w:rsidR="00CE666F" w:rsidRDefault="004632FD">
            <w:pPr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专家评语（主要提出论文不足之处）：</w:t>
            </w:r>
          </w:p>
          <w:p w:rsidR="00CE666F" w:rsidRDefault="00CE666F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682" w:type="dxa"/>
            <w:vAlign w:val="center"/>
          </w:tcPr>
          <w:p w:rsidR="00CE666F" w:rsidRDefault="004632FD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总分：</w:t>
            </w:r>
          </w:p>
        </w:tc>
      </w:tr>
    </w:tbl>
    <w:p w:rsidR="00CE666F" w:rsidRDefault="00CE666F" w:rsidP="004632FD">
      <w:pPr>
        <w:pStyle w:val="a3"/>
      </w:pPr>
    </w:p>
    <w:sectPr w:rsidR="00CE66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5F859D"/>
    <w:rsid w:val="004632FD"/>
    <w:rsid w:val="00CE666F"/>
    <w:rsid w:val="00D75E6E"/>
    <w:rsid w:val="3E5F8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chengyajun</dc:creator>
  <cp:lastModifiedBy>lenovo</cp:lastModifiedBy>
  <cp:revision>3</cp:revision>
  <dcterms:created xsi:type="dcterms:W3CDTF">2022-02-18T15:15:00Z</dcterms:created>
  <dcterms:modified xsi:type="dcterms:W3CDTF">2023-07-25T07:02:00Z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2052-3.8.1.6116</vt:lpwstr>
  </property>
</Properties>
</file>