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lang w:val="en-US" w:eastAsia="zh-CN"/>
        </w:rPr>
      </w:pPr>
      <w:r>
        <w:rPr>
          <w:rFonts w:hint="eastAsia" w:ascii="黑体" w:eastAsia="黑体"/>
          <w:sz w:val="32"/>
          <w:szCs w:val="32"/>
          <w:lang w:val="en-US" w:eastAsia="zh-CN"/>
        </w:rPr>
        <w:t>附件4</w:t>
      </w:r>
      <w:bookmarkStart w:id="0" w:name="_GoBack"/>
      <w:bookmarkEnd w:id="0"/>
    </w:p>
    <w:p>
      <w:pPr>
        <w:rPr>
          <w:rFonts w:hint="default" w:ascii="黑体" w:eastAsia="黑体"/>
          <w:sz w:val="32"/>
          <w:szCs w:val="32"/>
          <w:lang w:val="en-US" w:eastAsia="zh-CN"/>
        </w:rPr>
      </w:pPr>
    </w:p>
    <w:p>
      <w:pPr>
        <w:snapToGrid w:val="0"/>
        <w:jc w:val="center"/>
        <w:rPr>
          <w:rFonts w:hint="eastAsia" w:ascii="方正小标宋_GBK" w:hAnsi="方正小标宋_GBK" w:eastAsia="方正小标宋_GBK" w:cs="方正小标宋_GBK"/>
          <w:bCs/>
          <w:color w:val="000000"/>
          <w:spacing w:val="40"/>
          <w:sz w:val="44"/>
          <w:szCs w:val="44"/>
        </w:rPr>
      </w:pPr>
      <w:r>
        <w:rPr>
          <w:rFonts w:hint="eastAsia" w:ascii="方正小标宋_GBK" w:hAnsi="方正小标宋_GBK" w:eastAsia="方正小标宋_GBK" w:cs="方正小标宋_GBK"/>
          <w:bCs/>
          <w:color w:val="000000"/>
          <w:spacing w:val="40"/>
          <w:sz w:val="44"/>
          <w:szCs w:val="44"/>
          <w:lang w:val="en-US" w:eastAsia="zh-CN"/>
        </w:rPr>
        <w:t>2024年度</w:t>
      </w:r>
      <w:r>
        <w:rPr>
          <w:rFonts w:hint="eastAsia" w:ascii="方正小标宋_GBK" w:hAnsi="方正小标宋_GBK" w:eastAsia="方正小标宋_GBK" w:cs="方正小标宋_GBK"/>
          <w:bCs/>
          <w:color w:val="000000"/>
          <w:spacing w:val="40"/>
          <w:sz w:val="44"/>
          <w:szCs w:val="44"/>
        </w:rPr>
        <w:t>河</w:t>
      </w:r>
      <w:r>
        <w:rPr>
          <w:rFonts w:hint="eastAsia" w:ascii="方正小标宋_GBK" w:hAnsi="方正小标宋_GBK" w:eastAsia="方正小标宋_GBK" w:cs="方正小标宋_GBK"/>
          <w:bCs/>
          <w:color w:val="000000"/>
          <w:spacing w:val="40"/>
          <w:sz w:val="44"/>
          <w:szCs w:val="44"/>
          <w:lang w:val="en-US" w:eastAsia="zh-CN"/>
        </w:rPr>
        <w:t>北</w:t>
      </w:r>
      <w:r>
        <w:rPr>
          <w:rFonts w:hint="eastAsia" w:ascii="方正小标宋_GBK" w:hAnsi="方正小标宋_GBK" w:eastAsia="方正小标宋_GBK" w:cs="方正小标宋_GBK"/>
          <w:bCs/>
          <w:color w:val="000000"/>
          <w:spacing w:val="40"/>
          <w:sz w:val="44"/>
          <w:szCs w:val="44"/>
        </w:rPr>
        <w:t>省高等学校</w:t>
      </w:r>
    </w:p>
    <w:p>
      <w:pPr>
        <w:snapToGrid w:val="0"/>
        <w:jc w:val="center"/>
        <w:rPr>
          <w:rFonts w:hint="eastAsia" w:ascii="方正小标宋_GBK" w:hAnsi="方正小标宋_GBK" w:eastAsia="方正小标宋_GBK" w:cs="方正小标宋_GBK"/>
          <w:bCs/>
          <w:color w:val="000000"/>
          <w:spacing w:val="40"/>
          <w:sz w:val="44"/>
          <w:szCs w:val="44"/>
        </w:rPr>
      </w:pPr>
      <w:r>
        <w:rPr>
          <w:rFonts w:hint="eastAsia" w:ascii="方正小标宋_GBK" w:hAnsi="方正小标宋_GBK" w:eastAsia="方正小标宋_GBK" w:cs="方正小标宋_GBK"/>
          <w:bCs/>
          <w:color w:val="000000"/>
          <w:spacing w:val="40"/>
          <w:sz w:val="44"/>
          <w:szCs w:val="44"/>
        </w:rPr>
        <w:t>基层教学组织</w:t>
      </w:r>
      <w:r>
        <w:rPr>
          <w:rFonts w:hint="eastAsia" w:ascii="方正小标宋_GBK" w:hAnsi="方正小标宋_GBK" w:eastAsia="方正小标宋_GBK" w:cs="方正小标宋_GBK"/>
          <w:bCs/>
          <w:color w:val="000000"/>
          <w:spacing w:val="40"/>
          <w:sz w:val="44"/>
          <w:szCs w:val="44"/>
          <w:lang w:val="en-US" w:eastAsia="zh-CN"/>
        </w:rPr>
        <w:t>达标备案表</w:t>
      </w:r>
    </w:p>
    <w:p>
      <w:pPr>
        <w:keepNext w:val="0"/>
        <w:keepLines w:val="0"/>
        <w:pageBreakBefore w:val="0"/>
        <w:widowControl w:val="0"/>
        <w:kinsoku/>
        <w:wordWrap/>
        <w:overflowPunct/>
        <w:topLinePunct w:val="0"/>
        <w:autoSpaceDE/>
        <w:autoSpaceDN/>
        <w:bidi w:val="0"/>
        <w:adjustRightInd/>
        <w:snapToGrid/>
        <w:spacing w:after="157" w:afterLines="50" w:line="240" w:lineRule="exact"/>
        <w:ind w:left="735" w:leftChars="350" w:right="0" w:rightChars="0" w:firstLine="210" w:firstLineChars="100"/>
        <w:jc w:val="both"/>
        <w:textAlignment w:val="auto"/>
        <w:outlineLvl w:val="9"/>
        <w:rPr>
          <w:rFonts w:hint="eastAsia" w:ascii="仿宋_GB2312"/>
          <w:color w:val="000000"/>
        </w:rPr>
      </w:pPr>
    </w:p>
    <w:p>
      <w:pPr>
        <w:keepNext w:val="0"/>
        <w:keepLines w:val="0"/>
        <w:pageBreakBefore w:val="0"/>
        <w:widowControl w:val="0"/>
        <w:kinsoku/>
        <w:wordWrap/>
        <w:overflowPunct/>
        <w:topLinePunct w:val="0"/>
        <w:autoSpaceDE/>
        <w:autoSpaceDN/>
        <w:bidi w:val="0"/>
        <w:adjustRightInd/>
        <w:snapToGrid/>
        <w:spacing w:line="760" w:lineRule="exact"/>
        <w:ind w:firstLine="2700" w:firstLineChars="900"/>
        <w:textAlignment w:val="auto"/>
        <w:rPr>
          <w:rFonts w:hint="eastAsia" w:ascii="黑体" w:hAnsi="黑体" w:eastAsia="黑体" w:cs="黑体"/>
          <w:color w:val="000000"/>
          <w:sz w:val="30"/>
          <w:szCs w:val="30"/>
        </w:rPr>
      </w:pPr>
      <w:r>
        <w:rPr>
          <w:rFonts w:hint="eastAsia" w:ascii="黑体" w:hAnsi="黑体" w:eastAsia="黑体" w:cs="黑体"/>
          <w:color w:val="000000"/>
          <w:sz w:val="30"/>
          <w:szCs w:val="30"/>
        </w:rPr>
        <w:t>学   校：</w:t>
      </w:r>
      <w:r>
        <w:rPr>
          <w:rFonts w:hint="eastAsia" w:ascii="黑体" w:hAnsi="黑体" w:eastAsia="黑体" w:cs="黑体"/>
          <w:color w:val="000000"/>
          <w:sz w:val="30"/>
          <w:szCs w:val="30"/>
          <w:u w:val="single"/>
        </w:rPr>
        <w:t xml:space="preserve">      </w:t>
      </w:r>
      <w:r>
        <w:rPr>
          <w:rFonts w:hint="eastAsia" w:ascii="黑体" w:hAnsi="黑体" w:eastAsia="黑体" w:cs="黑体"/>
          <w:color w:val="000000"/>
          <w:sz w:val="30"/>
          <w:szCs w:val="30"/>
          <w:u w:val="single"/>
          <w:lang w:val="en-US" w:eastAsia="zh-CN"/>
        </w:rPr>
        <w:t xml:space="preserve">           </w:t>
      </w:r>
      <w:r>
        <w:rPr>
          <w:rFonts w:hint="eastAsia" w:ascii="黑体" w:hAnsi="黑体" w:eastAsia="黑体" w:cs="黑体"/>
          <w:color w:val="000000"/>
          <w:sz w:val="30"/>
          <w:szCs w:val="30"/>
          <w:u w:val="single"/>
        </w:rPr>
        <w:t xml:space="preserve">                       </w:t>
      </w:r>
      <w:r>
        <w:rPr>
          <w:rFonts w:hint="eastAsia" w:ascii="黑体" w:hAnsi="黑体" w:eastAsia="黑体" w:cs="黑体"/>
          <w:color w:val="000000"/>
          <w:sz w:val="30"/>
          <w:szCs w:val="30"/>
          <w:u w:val="single"/>
          <w:lang w:val="en-US" w:eastAsia="zh-CN"/>
        </w:rPr>
        <w:t xml:space="preserve"> </w:t>
      </w:r>
      <w:r>
        <w:rPr>
          <w:rFonts w:hint="eastAsia" w:ascii="黑体" w:hAnsi="黑体" w:eastAsia="黑体" w:cs="黑体"/>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ind w:firstLine="2700" w:firstLineChars="900"/>
        <w:textAlignment w:val="auto"/>
        <w:rPr>
          <w:rFonts w:hint="eastAsia" w:ascii="黑体" w:hAnsi="黑体" w:eastAsia="黑体" w:cs="黑体"/>
          <w:color w:val="000000"/>
          <w:spacing w:val="80"/>
          <w:sz w:val="30"/>
          <w:szCs w:val="30"/>
          <w:u w:val="single"/>
        </w:rPr>
      </w:pPr>
      <w:r>
        <w:rPr>
          <w:rFonts w:hint="eastAsia" w:ascii="黑体" w:hAnsi="黑体" w:eastAsia="黑体" w:cs="黑体"/>
          <w:color w:val="000000"/>
          <w:sz w:val="30"/>
          <w:szCs w:val="30"/>
        </w:rPr>
        <w:t>基层教学组织名称：</w:t>
      </w:r>
      <w:r>
        <w:rPr>
          <w:rFonts w:hint="eastAsia" w:ascii="黑体" w:hAnsi="黑体" w:eastAsia="黑体" w:cs="黑体"/>
          <w:color w:val="000000"/>
          <w:sz w:val="30"/>
          <w:szCs w:val="30"/>
          <w:u w:val="single"/>
        </w:rPr>
        <w:t xml:space="preserve">       </w:t>
      </w:r>
      <w:r>
        <w:rPr>
          <w:rFonts w:hint="eastAsia" w:ascii="黑体" w:hAnsi="黑体" w:eastAsia="黑体" w:cs="黑体"/>
          <w:color w:val="000000"/>
          <w:sz w:val="30"/>
          <w:szCs w:val="30"/>
          <w:u w:val="single"/>
          <w:lang w:val="en-US" w:eastAsia="zh-CN"/>
        </w:rPr>
        <w:t xml:space="preserve">            </w:t>
      </w:r>
      <w:r>
        <w:rPr>
          <w:rFonts w:hint="eastAsia" w:ascii="黑体" w:hAnsi="黑体" w:eastAsia="黑体" w:cs="黑体"/>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ind w:firstLine="2700" w:firstLineChars="900"/>
        <w:textAlignment w:val="auto"/>
        <w:rPr>
          <w:rFonts w:hint="eastAsia" w:ascii="黑体" w:hAnsi="黑体" w:eastAsia="黑体" w:cs="黑体"/>
          <w:color w:val="000000"/>
          <w:sz w:val="30"/>
          <w:szCs w:val="30"/>
        </w:rPr>
      </w:pPr>
      <w:r>
        <w:rPr>
          <w:rFonts w:hint="eastAsia" w:ascii="黑体" w:hAnsi="黑体" w:eastAsia="黑体" w:cs="黑体"/>
          <w:color w:val="000000"/>
          <w:sz w:val="30"/>
          <w:szCs w:val="30"/>
        </w:rPr>
        <w:t>隶属单位:</w:t>
      </w:r>
      <w:r>
        <w:rPr>
          <w:rFonts w:hint="eastAsia" w:ascii="黑体" w:hAnsi="黑体" w:eastAsia="黑体" w:cs="黑体"/>
          <w:color w:val="000000"/>
          <w:sz w:val="30"/>
          <w:szCs w:val="30"/>
          <w:u w:val="single"/>
        </w:rPr>
        <w:t xml:space="preserve">                </w:t>
      </w:r>
      <w:r>
        <w:rPr>
          <w:rFonts w:hint="eastAsia" w:ascii="黑体" w:hAnsi="黑体" w:eastAsia="黑体" w:cs="黑体"/>
          <w:color w:val="000000"/>
          <w:sz w:val="30"/>
          <w:szCs w:val="30"/>
          <w:u w:val="single"/>
          <w:lang w:val="en-US" w:eastAsia="zh-CN"/>
        </w:rPr>
        <w:t xml:space="preserve">            </w:t>
      </w:r>
      <w:r>
        <w:rPr>
          <w:rFonts w:hint="eastAsia" w:ascii="黑体" w:hAnsi="黑体" w:eastAsia="黑体" w:cs="黑体"/>
          <w:color w:val="000000"/>
          <w:sz w:val="30"/>
          <w:szCs w:val="30"/>
          <w:u w:val="single"/>
        </w:rPr>
        <w:t xml:space="preserve">            </w:t>
      </w:r>
      <w:r>
        <w:rPr>
          <w:rFonts w:hint="eastAsia" w:ascii="黑体" w:hAnsi="黑体" w:eastAsia="黑体" w:cs="黑体"/>
          <w:color w:val="000000"/>
          <w:sz w:val="30"/>
          <w:szCs w:val="30"/>
          <w:u w:val="single"/>
          <w:lang w:val="en-US" w:eastAsia="zh-CN"/>
        </w:rPr>
        <w:t xml:space="preserve"> </w:t>
      </w:r>
      <w:r>
        <w:rPr>
          <w:rFonts w:hint="eastAsia" w:ascii="黑体" w:hAnsi="黑体" w:eastAsia="黑体" w:cs="黑体"/>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ind w:firstLine="2700" w:firstLineChars="900"/>
        <w:textAlignment w:val="auto"/>
        <w:rPr>
          <w:rFonts w:hint="eastAsia" w:ascii="黑体" w:hAnsi="黑体" w:eastAsia="黑体" w:cs="黑体"/>
          <w:color w:val="000000"/>
          <w:sz w:val="30"/>
          <w:szCs w:val="30"/>
        </w:rPr>
      </w:pPr>
      <w:r>
        <w:rPr>
          <w:rFonts w:hint="eastAsia" w:ascii="黑体" w:hAnsi="黑体" w:eastAsia="黑体" w:cs="黑体"/>
          <w:color w:val="000000"/>
          <w:sz w:val="30"/>
          <w:szCs w:val="30"/>
        </w:rPr>
        <w:t>类   别</w:t>
      </w:r>
      <w:r>
        <w:rPr>
          <w:rFonts w:hint="eastAsia" w:ascii="黑体" w:hAnsi="黑体" w:eastAsia="黑体" w:cs="黑体"/>
          <w:color w:val="000000"/>
          <w:sz w:val="30"/>
          <w:szCs w:val="30"/>
          <w:lang w:val="en-US" w:eastAsia="zh-CN"/>
        </w:rPr>
        <w:t xml:space="preserve">    </w:t>
      </w:r>
      <w:r>
        <w:rPr>
          <w:rFonts w:hint="eastAsia" w:ascii="黑体" w:hAnsi="黑体" w:eastAsia="黑体" w:cs="黑体"/>
          <w:color w:val="000000"/>
          <w:sz w:val="30"/>
          <w:szCs w:val="30"/>
        </w:rPr>
        <w:t>专业类</w:t>
      </w:r>
      <w:r>
        <w:rPr>
          <w:rFonts w:hint="eastAsia" w:ascii="黑体" w:hAnsi="黑体" w:eastAsia="黑体" w:cs="黑体"/>
          <w:color w:val="000000"/>
          <w:sz w:val="30"/>
          <w:szCs w:val="30"/>
        </w:rPr>
        <w:sym w:font="Wingdings" w:char="F06F"/>
      </w:r>
      <w:r>
        <w:rPr>
          <w:rFonts w:hint="eastAsia" w:ascii="黑体" w:hAnsi="黑体" w:eastAsia="黑体" w:cs="黑体"/>
          <w:color w:val="000000"/>
          <w:sz w:val="30"/>
          <w:szCs w:val="30"/>
        </w:rPr>
        <w:t xml:space="preserve"> </w:t>
      </w:r>
      <w:r>
        <w:rPr>
          <w:rFonts w:hint="eastAsia" w:ascii="黑体" w:hAnsi="黑体" w:eastAsia="黑体" w:cs="黑体"/>
          <w:color w:val="000000"/>
          <w:sz w:val="30"/>
          <w:szCs w:val="30"/>
          <w:lang w:val="en-US" w:eastAsia="zh-CN"/>
        </w:rPr>
        <w:t xml:space="preserve"> </w:t>
      </w:r>
      <w:r>
        <w:rPr>
          <w:rFonts w:hint="eastAsia" w:ascii="黑体" w:hAnsi="黑体" w:eastAsia="黑体" w:cs="黑体"/>
          <w:color w:val="000000"/>
          <w:sz w:val="30"/>
          <w:szCs w:val="30"/>
        </w:rPr>
        <w:t>课程类</w:t>
      </w:r>
      <w:r>
        <w:rPr>
          <w:rFonts w:hint="eastAsia" w:ascii="黑体" w:hAnsi="黑体" w:eastAsia="黑体" w:cs="黑体"/>
          <w:color w:val="000000"/>
          <w:sz w:val="30"/>
          <w:szCs w:val="30"/>
        </w:rPr>
        <w:sym w:font="Wingdings" w:char="F06F"/>
      </w:r>
      <w:r>
        <w:rPr>
          <w:rFonts w:hint="eastAsia" w:ascii="黑体" w:hAnsi="黑体" w:eastAsia="黑体" w:cs="黑体"/>
          <w:color w:val="000000"/>
          <w:sz w:val="30"/>
          <w:szCs w:val="30"/>
        </w:rPr>
        <w:t xml:space="preserve"> </w:t>
      </w:r>
      <w:r>
        <w:rPr>
          <w:rFonts w:hint="eastAsia" w:ascii="黑体" w:hAnsi="黑体" w:eastAsia="黑体" w:cs="黑体"/>
          <w:color w:val="000000"/>
          <w:sz w:val="30"/>
          <w:szCs w:val="30"/>
          <w:lang w:val="en-US" w:eastAsia="zh-CN"/>
        </w:rPr>
        <w:t xml:space="preserve"> </w:t>
      </w:r>
      <w:r>
        <w:rPr>
          <w:rFonts w:hint="eastAsia" w:ascii="黑体" w:hAnsi="黑体" w:eastAsia="黑体" w:cs="黑体"/>
          <w:color w:val="000000"/>
          <w:sz w:val="30"/>
          <w:szCs w:val="30"/>
        </w:rPr>
        <w:t>实践类</w:t>
      </w:r>
      <w:r>
        <w:rPr>
          <w:rFonts w:hint="eastAsia" w:ascii="黑体" w:hAnsi="黑体" w:eastAsia="黑体" w:cs="黑体"/>
          <w:color w:val="000000"/>
          <w:sz w:val="30"/>
          <w:szCs w:val="30"/>
        </w:rPr>
        <w:sym w:font="Wingdings" w:char="00A8"/>
      </w:r>
      <w:r>
        <w:rPr>
          <w:rFonts w:hint="eastAsia" w:ascii="黑体" w:hAnsi="黑体" w:eastAsia="黑体" w:cs="黑体"/>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760" w:lineRule="exact"/>
        <w:ind w:firstLine="4500" w:firstLineChars="1500"/>
        <w:textAlignment w:val="auto"/>
        <w:rPr>
          <w:rFonts w:hint="eastAsia" w:ascii="黑体" w:hAnsi="黑体" w:eastAsia="黑体" w:cs="黑体"/>
          <w:color w:val="000000"/>
          <w:sz w:val="30"/>
          <w:szCs w:val="30"/>
        </w:rPr>
      </w:pPr>
      <w:r>
        <w:rPr>
          <w:rFonts w:hint="eastAsia" w:ascii="黑体" w:hAnsi="黑体" w:eastAsia="黑体" w:cs="黑体"/>
          <w:color w:val="000000"/>
          <w:sz w:val="30"/>
          <w:szCs w:val="30"/>
          <w:lang w:val="en-US" w:eastAsia="zh-CN"/>
        </w:rPr>
        <w:t>教学团队</w:t>
      </w:r>
      <w:r>
        <w:rPr>
          <w:rFonts w:hint="eastAsia" w:ascii="黑体" w:hAnsi="黑体" w:eastAsia="黑体" w:cs="黑体"/>
          <w:color w:val="000000"/>
          <w:sz w:val="30"/>
          <w:szCs w:val="30"/>
        </w:rPr>
        <w:t>类</w:t>
      </w:r>
      <w:r>
        <w:rPr>
          <w:rFonts w:hint="eastAsia" w:ascii="黑体" w:hAnsi="黑体" w:eastAsia="黑体" w:cs="黑体"/>
          <w:color w:val="000000"/>
          <w:sz w:val="30"/>
          <w:szCs w:val="30"/>
        </w:rPr>
        <w:sym w:font="Wingdings" w:char="00A8"/>
      </w:r>
      <w:r>
        <w:rPr>
          <w:rFonts w:hint="eastAsia" w:ascii="黑体" w:hAnsi="黑体" w:eastAsia="黑体" w:cs="黑体"/>
          <w:color w:val="000000"/>
          <w:sz w:val="30"/>
          <w:szCs w:val="30"/>
          <w:lang w:val="en-US" w:eastAsia="zh-CN"/>
        </w:rPr>
        <w:t xml:space="preserve">   其他</w:t>
      </w:r>
      <w:r>
        <w:rPr>
          <w:rFonts w:hint="eastAsia" w:ascii="黑体" w:hAnsi="黑体" w:eastAsia="黑体" w:cs="黑体"/>
          <w:color w:val="000000"/>
          <w:sz w:val="30"/>
          <w:szCs w:val="30"/>
        </w:rPr>
        <w:t xml:space="preserve">类 </w:t>
      </w:r>
      <w:r>
        <w:rPr>
          <w:rFonts w:hint="eastAsia" w:ascii="黑体" w:hAnsi="黑体" w:eastAsia="黑体" w:cs="黑体"/>
          <w:color w:val="000000"/>
          <w:sz w:val="30"/>
          <w:szCs w:val="30"/>
        </w:rPr>
        <w:sym w:font="Wingdings" w:char="00A8"/>
      </w:r>
    </w:p>
    <w:p>
      <w:pPr>
        <w:keepNext w:val="0"/>
        <w:keepLines w:val="0"/>
        <w:pageBreakBefore w:val="0"/>
        <w:widowControl w:val="0"/>
        <w:kinsoku/>
        <w:wordWrap/>
        <w:overflowPunct/>
        <w:topLinePunct w:val="0"/>
        <w:autoSpaceDE/>
        <w:autoSpaceDN/>
        <w:bidi w:val="0"/>
        <w:adjustRightInd/>
        <w:snapToGrid/>
        <w:spacing w:line="760" w:lineRule="exact"/>
        <w:ind w:firstLine="2700" w:firstLineChars="900"/>
        <w:textAlignment w:val="auto"/>
        <w:rPr>
          <w:rFonts w:hint="eastAsia" w:ascii="黑体" w:hAnsi="黑体" w:eastAsia="黑体" w:cs="黑体"/>
          <w:color w:val="000000"/>
          <w:sz w:val="30"/>
          <w:szCs w:val="30"/>
        </w:rPr>
      </w:pPr>
      <w:r>
        <w:rPr>
          <w:rFonts w:hint="eastAsia" w:ascii="黑体" w:hAnsi="黑体" w:eastAsia="黑体" w:cs="黑体"/>
          <w:color w:val="000000"/>
          <w:sz w:val="30"/>
          <w:szCs w:val="30"/>
        </w:rPr>
        <w:t>负责人：</w:t>
      </w:r>
      <w:r>
        <w:rPr>
          <w:rFonts w:hint="eastAsia" w:ascii="黑体" w:hAnsi="黑体" w:eastAsia="黑体" w:cs="黑体"/>
          <w:color w:val="000000"/>
          <w:sz w:val="30"/>
          <w:szCs w:val="30"/>
          <w:u w:val="single"/>
        </w:rPr>
        <w:t xml:space="preserve">                           </w:t>
      </w:r>
      <w:r>
        <w:rPr>
          <w:rFonts w:hint="eastAsia" w:ascii="黑体" w:hAnsi="黑体" w:eastAsia="黑体" w:cs="黑体"/>
          <w:color w:val="000000"/>
          <w:sz w:val="30"/>
          <w:szCs w:val="30"/>
          <w:u w:val="single"/>
          <w:lang w:val="en-US" w:eastAsia="zh-CN"/>
        </w:rPr>
        <w:t xml:space="preserve">             </w:t>
      </w:r>
      <w:r>
        <w:rPr>
          <w:rFonts w:hint="eastAsia" w:ascii="黑体" w:hAnsi="黑体" w:eastAsia="黑体" w:cs="黑体"/>
          <w:color w:val="000000"/>
          <w:sz w:val="30"/>
          <w:szCs w:val="30"/>
          <w:u w:val="single"/>
        </w:rPr>
        <w:t xml:space="preserve">     </w:t>
      </w:r>
    </w:p>
    <w:p>
      <w:pPr>
        <w:jc w:val="center"/>
        <w:rPr>
          <w:rFonts w:hint="eastAsia" w:ascii="楷体_GB2312" w:eastAsia="楷体_GB2312"/>
          <w:color w:val="000000"/>
          <w:sz w:val="28"/>
          <w:szCs w:val="28"/>
          <w:lang w:val="en-US" w:eastAsia="zh-CN"/>
        </w:rPr>
      </w:pPr>
      <w:r>
        <w:rPr>
          <w:rFonts w:hint="eastAsia" w:ascii="楷体_GB2312" w:eastAsia="楷体_GB2312"/>
          <w:color w:val="000000"/>
          <w:sz w:val="28"/>
          <w:szCs w:val="28"/>
          <w:lang w:val="en-US" w:eastAsia="zh-CN"/>
        </w:rPr>
        <w:t xml:space="preserve">                                                        </w:t>
      </w:r>
    </w:p>
    <w:p>
      <w:pPr>
        <w:jc w:val="center"/>
        <w:rPr>
          <w:rFonts w:hint="eastAsia" w:ascii="楷体_GB2312" w:eastAsia="楷体_GB2312"/>
          <w:color w:val="000000"/>
          <w:sz w:val="28"/>
          <w:szCs w:val="28"/>
        </w:rPr>
      </w:pPr>
      <w:r>
        <w:rPr>
          <w:rFonts w:hint="eastAsia" w:ascii="楷体_GB2312" w:eastAsia="楷体_GB2312"/>
          <w:color w:val="000000"/>
          <w:sz w:val="28"/>
          <w:szCs w:val="28"/>
        </w:rPr>
        <w:t>填报日期：  年   月</w:t>
      </w:r>
    </w:p>
    <w:p>
      <w:pPr>
        <w:jc w:val="center"/>
        <w:rPr>
          <w:rFonts w:hint="eastAsia" w:ascii="楷体_GB2312" w:eastAsia="楷体_GB2312"/>
          <w:color w:val="000000"/>
          <w:szCs w:val="24"/>
        </w:rPr>
      </w:pPr>
      <w:r>
        <w:rPr>
          <w:rFonts w:hint="eastAsia" w:ascii="楷体_GB2312" w:eastAsia="楷体_GB2312"/>
          <w:color w:val="000000"/>
          <w:sz w:val="28"/>
          <w:szCs w:val="28"/>
        </w:rPr>
        <w:t>河</w:t>
      </w:r>
      <w:r>
        <w:rPr>
          <w:rFonts w:hint="eastAsia" w:ascii="楷体_GB2312" w:eastAsia="楷体_GB2312"/>
          <w:color w:val="000000"/>
          <w:sz w:val="28"/>
          <w:szCs w:val="28"/>
          <w:lang w:val="en-US" w:eastAsia="zh-CN"/>
        </w:rPr>
        <w:t>北</w:t>
      </w:r>
      <w:r>
        <w:rPr>
          <w:rFonts w:hint="eastAsia" w:ascii="楷体_GB2312" w:eastAsia="楷体_GB2312"/>
          <w:color w:val="000000"/>
          <w:sz w:val="28"/>
          <w:szCs w:val="28"/>
        </w:rPr>
        <w:t>省教育厅 制</w:t>
      </w:r>
    </w:p>
    <w:p>
      <w:pPr>
        <w:ind w:right="-61"/>
        <w:rPr>
          <w:rFonts w:hint="eastAsia" w:ascii="仿宋_GB2312" w:eastAsia="黑体"/>
          <w:color w:val="000000"/>
          <w:sz w:val="24"/>
          <w:szCs w:val="24"/>
        </w:rPr>
      </w:pPr>
    </w:p>
    <w:p>
      <w:pPr>
        <w:ind w:right="-61"/>
        <w:rPr>
          <w:rFonts w:hint="eastAsia" w:ascii="仿宋_GB2312" w:eastAsia="黑体"/>
          <w:color w:val="000000"/>
          <w:sz w:val="24"/>
          <w:szCs w:val="24"/>
        </w:rPr>
      </w:pPr>
    </w:p>
    <w:p>
      <w:pPr>
        <w:ind w:right="-61"/>
        <w:rPr>
          <w:rFonts w:hint="eastAsia" w:ascii="仿宋_GB2312" w:eastAsia="黑体"/>
          <w:color w:val="000000"/>
          <w:sz w:val="24"/>
          <w:szCs w:val="24"/>
        </w:rPr>
      </w:pPr>
    </w:p>
    <w:p>
      <w:pPr>
        <w:snapToGrid w:val="0"/>
        <w:jc w:val="center"/>
        <w:rPr>
          <w:rFonts w:hint="eastAsia" w:ascii="黑体" w:hAnsi="黑体" w:eastAsia="黑体" w:cs="黑体"/>
          <w:bCs/>
          <w:color w:val="000000"/>
          <w:spacing w:val="40"/>
          <w:sz w:val="44"/>
          <w:szCs w:val="44"/>
        </w:rPr>
      </w:pPr>
    </w:p>
    <w:p>
      <w:pPr>
        <w:snapToGrid w:val="0"/>
        <w:jc w:val="center"/>
        <w:rPr>
          <w:rFonts w:hint="eastAsia" w:ascii="黑体" w:hAnsi="黑体" w:eastAsia="黑体" w:cs="黑体"/>
          <w:bCs/>
          <w:color w:val="000000"/>
          <w:spacing w:val="40"/>
          <w:sz w:val="44"/>
          <w:szCs w:val="44"/>
        </w:rPr>
      </w:pPr>
      <w:r>
        <w:rPr>
          <w:rFonts w:hint="eastAsia" w:ascii="黑体" w:hAnsi="黑体" w:eastAsia="黑体" w:cs="黑体"/>
          <w:bCs/>
          <w:color w:val="000000"/>
          <w:spacing w:val="40"/>
          <w:sz w:val="44"/>
          <w:szCs w:val="44"/>
        </w:rPr>
        <w:t>填表说明</w:t>
      </w:r>
    </w:p>
    <w:p>
      <w:pPr>
        <w:tabs>
          <w:tab w:val="left" w:pos="2977"/>
        </w:tabs>
        <w:ind w:firstLine="560" w:firstLineChars="200"/>
        <w:jc w:val="left"/>
        <w:rPr>
          <w:rFonts w:hint="eastAsia" w:ascii="仿宋" w:hAnsi="仿宋" w:eastAsia="宋体"/>
          <w:color w:val="000000"/>
          <w:sz w:val="28"/>
          <w:szCs w:val="24"/>
        </w:rPr>
      </w:pPr>
    </w:p>
    <w:p>
      <w:pPr>
        <w:keepNext w:val="0"/>
        <w:keepLines w:val="0"/>
        <w:pageBreakBefore w:val="0"/>
        <w:widowControl w:val="0"/>
        <w:tabs>
          <w:tab w:val="left" w:pos="2977"/>
        </w:tabs>
        <w:kinsoku/>
        <w:wordWrap/>
        <w:overflowPunct/>
        <w:topLinePunct w:val="0"/>
        <w:autoSpaceDE/>
        <w:autoSpaceDN/>
        <w:bidi w:val="0"/>
        <w:adjustRightInd/>
        <w:snapToGrid/>
        <w:spacing w:line="640" w:lineRule="exact"/>
        <w:ind w:left="0" w:leftChars="0"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1.推荐表由基层教学组织填写，所填内容必须真实、可靠，如发现虚假信息，将取消</w:t>
      </w:r>
      <w:r>
        <w:rPr>
          <w:rFonts w:hint="eastAsia" w:ascii="仿宋" w:hAnsi="仿宋" w:eastAsia="仿宋" w:cs="仿宋"/>
          <w:color w:val="000000"/>
          <w:sz w:val="32"/>
          <w:szCs w:val="32"/>
          <w:lang w:val="en-US" w:eastAsia="zh-CN"/>
        </w:rPr>
        <w:t>备案</w:t>
      </w:r>
      <w:r>
        <w:rPr>
          <w:rFonts w:hint="eastAsia" w:ascii="仿宋" w:hAnsi="仿宋" w:eastAsia="仿宋" w:cs="仿宋"/>
          <w:color w:val="000000"/>
          <w:sz w:val="32"/>
          <w:szCs w:val="32"/>
        </w:rPr>
        <w:t>资格</w:t>
      </w:r>
      <w:r>
        <w:rPr>
          <w:rFonts w:hint="eastAsia" w:ascii="仿宋" w:hAnsi="仿宋" w:eastAsia="仿宋" w:cs="仿宋"/>
          <w:color w:val="000000"/>
          <w:sz w:val="32"/>
          <w:szCs w:val="32"/>
          <w:lang w:eastAsia="zh-CN"/>
        </w:rPr>
        <w:t>。</w:t>
      </w:r>
    </w:p>
    <w:p>
      <w:pPr>
        <w:keepNext w:val="0"/>
        <w:keepLines w:val="0"/>
        <w:pageBreakBefore w:val="0"/>
        <w:widowControl w:val="0"/>
        <w:tabs>
          <w:tab w:val="left" w:pos="2977"/>
        </w:tabs>
        <w:kinsoku/>
        <w:wordWrap/>
        <w:overflowPunct/>
        <w:topLinePunct w:val="0"/>
        <w:autoSpaceDE/>
        <w:autoSpaceDN/>
        <w:bidi w:val="0"/>
        <w:adjustRightInd/>
        <w:snapToGrid/>
        <w:spacing w:line="640" w:lineRule="exact"/>
        <w:ind w:left="0" w:lef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bCs/>
          <w:sz w:val="32"/>
          <w:szCs w:val="32"/>
        </w:rPr>
        <w:t>表格中近3年</w:t>
      </w:r>
      <w:r>
        <w:rPr>
          <w:rFonts w:hint="eastAsia" w:ascii="仿宋" w:hAnsi="仿宋" w:eastAsia="仿宋" w:cs="仿宋"/>
          <w:bCs/>
          <w:sz w:val="32"/>
          <w:szCs w:val="32"/>
          <w:lang w:val="en-US" w:eastAsia="zh-CN"/>
        </w:rPr>
        <w:t>统计时间为</w:t>
      </w:r>
      <w:r>
        <w:rPr>
          <w:rFonts w:hint="eastAsia" w:ascii="仿宋" w:hAnsi="仿宋" w:eastAsia="仿宋" w:cs="仿宋"/>
          <w:bCs/>
          <w:sz w:val="32"/>
          <w:szCs w:val="32"/>
        </w:rPr>
        <w:t>20</w:t>
      </w:r>
      <w:r>
        <w:rPr>
          <w:rFonts w:hint="eastAsia" w:ascii="仿宋" w:hAnsi="仿宋" w:eastAsia="仿宋" w:cs="仿宋"/>
          <w:bCs/>
          <w:sz w:val="32"/>
          <w:szCs w:val="32"/>
          <w:lang w:val="en-US" w:eastAsia="zh-CN"/>
        </w:rPr>
        <w:t>21</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9月1日-</w:t>
      </w:r>
      <w:r>
        <w:rPr>
          <w:rFonts w:hint="eastAsia" w:ascii="仿宋" w:hAnsi="仿宋" w:eastAsia="仿宋" w:cs="仿宋"/>
          <w:bCs/>
          <w:sz w:val="32"/>
          <w:szCs w:val="32"/>
        </w:rPr>
        <w:t>20</w:t>
      </w:r>
      <w:r>
        <w:rPr>
          <w:rFonts w:hint="eastAsia" w:ascii="仿宋" w:hAnsi="仿宋" w:eastAsia="仿宋" w:cs="仿宋"/>
          <w:bCs/>
          <w:sz w:val="32"/>
          <w:szCs w:val="32"/>
          <w:lang w:val="en-US" w:eastAsia="zh-CN"/>
        </w:rPr>
        <w:t>24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8月31日</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61" w:firstLine="585"/>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3.表格如填写不下，可相应增加页数。</w:t>
      </w:r>
    </w:p>
    <w:p>
      <w:pPr>
        <w:keepNext w:val="0"/>
        <w:keepLines w:val="0"/>
        <w:pageBreakBefore w:val="0"/>
        <w:widowControl w:val="0"/>
        <w:kinsoku/>
        <w:wordWrap/>
        <w:overflowPunct/>
        <w:topLinePunct w:val="0"/>
        <w:autoSpaceDE/>
        <w:autoSpaceDN/>
        <w:bidi w:val="0"/>
        <w:adjustRightInd/>
        <w:snapToGrid/>
        <w:spacing w:line="560" w:lineRule="exact"/>
        <w:ind w:left="0" w:leftChars="0" w:right="-61" w:firstLine="585"/>
        <w:textAlignment w:val="auto"/>
        <w:outlineLvl w:val="9"/>
        <w:rPr>
          <w:rFonts w:hint="eastAsia" w:ascii="仿宋_GB2312" w:hAnsi="仿宋"/>
          <w:color w:val="000000"/>
          <w:sz w:val="30"/>
          <w:szCs w:val="30"/>
        </w:rPr>
      </w:pPr>
    </w:p>
    <w:p>
      <w:pPr>
        <w:ind w:right="-61" w:firstLine="585"/>
        <w:rPr>
          <w:rFonts w:hint="eastAsia" w:ascii="仿宋_GB2312" w:hAnsi="仿宋"/>
          <w:color w:val="000000"/>
          <w:sz w:val="28"/>
          <w:szCs w:val="24"/>
        </w:rPr>
      </w:pPr>
    </w:p>
    <w:p>
      <w:pPr>
        <w:ind w:right="-61" w:firstLine="585"/>
        <w:rPr>
          <w:rFonts w:hint="eastAsia" w:ascii="仿宋_GB2312" w:hAnsi="仿宋"/>
          <w:color w:val="000000"/>
          <w:sz w:val="28"/>
          <w:szCs w:val="24"/>
        </w:rPr>
      </w:pPr>
    </w:p>
    <w:p>
      <w:pPr>
        <w:ind w:right="-61" w:firstLine="585"/>
        <w:rPr>
          <w:rFonts w:hint="eastAsia" w:ascii="仿宋_GB2312" w:hAnsi="仿宋"/>
          <w:color w:val="000000"/>
          <w:sz w:val="28"/>
          <w:szCs w:val="24"/>
        </w:rPr>
      </w:pPr>
    </w:p>
    <w:p>
      <w:pPr>
        <w:ind w:right="-61" w:firstLine="585"/>
        <w:rPr>
          <w:rFonts w:hint="eastAsia" w:ascii="仿宋_GB2312" w:hAnsi="仿宋"/>
          <w:color w:val="000000"/>
          <w:sz w:val="28"/>
          <w:szCs w:val="24"/>
        </w:rPr>
      </w:pPr>
    </w:p>
    <w:p>
      <w:pPr>
        <w:ind w:right="-61" w:firstLine="585"/>
        <w:rPr>
          <w:rFonts w:hint="eastAsia" w:ascii="仿宋_GB2312" w:hAnsi="仿宋"/>
          <w:color w:val="000000"/>
          <w:sz w:val="28"/>
          <w:szCs w:val="24"/>
        </w:rPr>
      </w:pPr>
    </w:p>
    <w:p>
      <w:pPr>
        <w:spacing w:line="300" w:lineRule="auto"/>
        <w:jc w:val="center"/>
        <w:rPr>
          <w:rFonts w:hint="eastAsia" w:ascii="方正小标宋_GBK" w:hAnsi="方正小标宋_GBK" w:eastAsia="方正小标宋_GBK" w:cs="方正小标宋_GBK"/>
          <w:sz w:val="36"/>
          <w:szCs w:val="36"/>
        </w:rPr>
      </w:pPr>
    </w:p>
    <w:p>
      <w:pPr>
        <w:spacing w:line="300" w:lineRule="auto"/>
        <w:jc w:val="center"/>
        <w:rPr>
          <w:rFonts w:hint="eastAsia" w:ascii="方正小标宋_GBK" w:hAnsi="方正小标宋_GBK" w:eastAsia="方正小标宋_GBK" w:cs="方正小标宋_GBK"/>
          <w:sz w:val="36"/>
          <w:szCs w:val="36"/>
        </w:rPr>
      </w:pPr>
    </w:p>
    <w:p>
      <w:pPr>
        <w:numPr>
          <w:ilvl w:val="0"/>
          <w:numId w:val="1"/>
        </w:numPr>
        <w:spacing w:line="300" w:lineRule="auto"/>
        <w:jc w:val="center"/>
        <w:rPr>
          <w:rFonts w:hint="eastAsia" w:ascii="方正小标宋_GBK" w:hAnsi="方正小标宋_GBK" w:eastAsia="方正小标宋_GBK" w:cs="方正小标宋_GBK"/>
          <w:sz w:val="36"/>
          <w:szCs w:val="36"/>
          <w:lang w:val="en-US" w:eastAsia="zh-CN"/>
        </w:rPr>
        <w:sectPr>
          <w:headerReference r:id="rId3" w:type="default"/>
          <w:footerReference r:id="rId4" w:type="default"/>
          <w:pgSz w:w="16838" w:h="11906" w:orient="landscape"/>
          <w:pgMar w:top="1134" w:right="1440" w:bottom="1134" w:left="1440" w:header="851" w:footer="992" w:gutter="0"/>
          <w:cols w:space="425" w:num="1"/>
          <w:docGrid w:type="lines" w:linePitch="312" w:charSpace="0"/>
        </w:sectPr>
      </w:pPr>
    </w:p>
    <w:p>
      <w:pPr>
        <w:numPr>
          <w:ilvl w:val="0"/>
          <w:numId w:val="1"/>
        </w:numPr>
        <w:spacing w:line="300" w:lineRule="auto"/>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基本情况</w:t>
      </w:r>
    </w:p>
    <w:tbl>
      <w:tblPr>
        <w:tblStyle w:val="9"/>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789"/>
        <w:gridCol w:w="2089"/>
        <w:gridCol w:w="1639"/>
        <w:gridCol w:w="1345"/>
        <w:gridCol w:w="1275"/>
        <w:gridCol w:w="1216"/>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122"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b/>
                <w:sz w:val="24"/>
                <w:szCs w:val="24"/>
              </w:rPr>
            </w:pPr>
            <w:r>
              <w:rPr>
                <w:rFonts w:hint="eastAsia" w:ascii="宋体" w:hAnsi="宋体" w:eastAsia="宋体"/>
                <w:b/>
                <w:sz w:val="24"/>
                <w:szCs w:val="24"/>
              </w:rPr>
              <w:t>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olor w:val="000000"/>
                <w:sz w:val="24"/>
                <w:szCs w:val="24"/>
              </w:rPr>
              <w:t>姓  名</w:t>
            </w: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olor w:val="000000"/>
                <w:sz w:val="24"/>
                <w:szCs w:val="24"/>
              </w:rPr>
              <w:t>出生年月</w:t>
            </w:r>
          </w:p>
        </w:tc>
        <w:tc>
          <w:tcPr>
            <w:tcW w:w="16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olor w:val="000000"/>
                <w:sz w:val="24"/>
                <w:szCs w:val="24"/>
              </w:rPr>
              <w:t>性</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别</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12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olor w:val="000000"/>
                <w:sz w:val="24"/>
                <w:szCs w:val="24"/>
              </w:rPr>
              <w:t>政治面貌</w:t>
            </w:r>
          </w:p>
        </w:tc>
        <w:tc>
          <w:tcPr>
            <w:tcW w:w="26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olor w:val="000000"/>
                <w:sz w:val="24"/>
                <w:szCs w:val="24"/>
              </w:rPr>
              <w:t>最终学历（学位）</w:t>
            </w: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olor w:val="000000"/>
                <w:sz w:val="24"/>
                <w:szCs w:val="24"/>
              </w:rPr>
              <w:t>职</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称</w:t>
            </w:r>
          </w:p>
        </w:tc>
        <w:tc>
          <w:tcPr>
            <w:tcW w:w="16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olor w:val="000000"/>
                <w:sz w:val="24"/>
                <w:szCs w:val="24"/>
              </w:rPr>
              <w:t>行政职务</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12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olor w:val="000000"/>
                <w:sz w:val="24"/>
                <w:szCs w:val="24"/>
              </w:rPr>
              <w:t>高校教龄</w:t>
            </w:r>
          </w:p>
        </w:tc>
        <w:tc>
          <w:tcPr>
            <w:tcW w:w="26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sz w:val="24"/>
                <w:szCs w:val="24"/>
              </w:rPr>
            </w:pPr>
            <w:r>
              <w:rPr>
                <w:rFonts w:hint="eastAsia" w:ascii="宋体" w:hAnsi="宋体" w:eastAsia="宋体"/>
                <w:color w:val="000000"/>
                <w:sz w:val="24"/>
                <w:szCs w:val="24"/>
              </w:rPr>
              <w:t>任基层教学组织</w:t>
            </w:r>
          </w:p>
          <w:p>
            <w:pPr>
              <w:snapToGrid w:val="0"/>
              <w:jc w:val="center"/>
              <w:rPr>
                <w:rFonts w:ascii="宋体" w:hAnsi="宋体" w:eastAsia="宋体"/>
                <w:color w:val="000000"/>
                <w:sz w:val="24"/>
                <w:szCs w:val="24"/>
              </w:rPr>
            </w:pPr>
            <w:r>
              <w:rPr>
                <w:rFonts w:hint="eastAsia" w:ascii="宋体" w:hAnsi="宋体" w:eastAsia="宋体"/>
                <w:color w:val="000000"/>
                <w:sz w:val="24"/>
                <w:szCs w:val="24"/>
              </w:rPr>
              <w:t>负责人时间</w:t>
            </w:r>
          </w:p>
        </w:tc>
        <w:tc>
          <w:tcPr>
            <w:tcW w:w="551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olor w:val="000000"/>
                <w:sz w:val="24"/>
                <w:szCs w:val="24"/>
              </w:rPr>
              <w:t xml:space="preserve">   年    月</w:t>
            </w: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olor w:val="000000"/>
                <w:sz w:val="24"/>
                <w:szCs w:val="24"/>
              </w:rPr>
              <w:t>主要讲授课程</w:t>
            </w:r>
          </w:p>
        </w:tc>
        <w:tc>
          <w:tcPr>
            <w:tcW w:w="509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olor w:val="000000"/>
                <w:sz w:val="24"/>
                <w:szCs w:val="24"/>
              </w:rPr>
              <w:t>近3年教学工作量</w:t>
            </w:r>
          </w:p>
        </w:tc>
        <w:tc>
          <w:tcPr>
            <w:tcW w:w="11959"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olor w:val="000000"/>
                <w:sz w:val="24"/>
                <w:szCs w:val="24"/>
              </w:rPr>
              <w:t>主要教学业绩</w:t>
            </w:r>
          </w:p>
        </w:tc>
        <w:tc>
          <w:tcPr>
            <w:tcW w:w="11959" w:type="dxa"/>
            <w:gridSpan w:val="7"/>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宋体" w:hAnsi="宋体" w:eastAsia="宋体"/>
                <w:color w:val="000000"/>
                <w:sz w:val="24"/>
                <w:szCs w:val="24"/>
              </w:rPr>
            </w:pPr>
          </w:p>
          <w:p>
            <w:pPr>
              <w:snapToGrid w:val="0"/>
              <w:jc w:val="left"/>
              <w:rPr>
                <w:rFonts w:hint="eastAsia" w:ascii="宋体" w:hAnsi="宋体" w:eastAsia="宋体"/>
                <w:color w:val="000000"/>
                <w:sz w:val="24"/>
                <w:szCs w:val="24"/>
              </w:rPr>
            </w:pPr>
          </w:p>
          <w:p>
            <w:pPr>
              <w:snapToGrid w:val="0"/>
              <w:jc w:val="left"/>
              <w:rPr>
                <w:rFonts w:ascii="宋体" w:hAnsi="宋体" w:eastAsia="宋体"/>
                <w:color w:val="000000"/>
                <w:sz w:val="24"/>
                <w:szCs w:val="24"/>
              </w:rPr>
            </w:pPr>
            <w:r>
              <w:rPr>
                <w:rFonts w:hint="eastAsia" w:ascii="宋体" w:hAnsi="宋体" w:eastAsia="宋体"/>
                <w:color w:val="000000"/>
                <w:sz w:val="24"/>
                <w:szCs w:val="24"/>
              </w:rPr>
              <w:t>（主持专业、课程、教材建设项目，教研项目，教学成果奖等）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122"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olor w:val="000000"/>
                <w:sz w:val="24"/>
                <w:szCs w:val="24"/>
                <w:lang w:val="en-US" w:eastAsia="zh-CN"/>
              </w:rPr>
            </w:pPr>
            <w:r>
              <w:rPr>
                <w:rFonts w:hint="eastAsia" w:ascii="宋体" w:hAnsi="宋体" w:eastAsia="宋体"/>
                <w:b/>
                <w:sz w:val="24"/>
                <w:szCs w:val="24"/>
                <w:lang w:val="en-US" w:eastAsia="zh-CN"/>
              </w:rPr>
              <w:t>成员概况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成员概况</w:t>
            </w:r>
          </w:p>
        </w:tc>
        <w:tc>
          <w:tcPr>
            <w:tcW w:w="11959" w:type="dxa"/>
            <w:gridSpan w:val="7"/>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正高</w:t>
            </w:r>
            <w:r>
              <w:rPr>
                <w:rFonts w:hint="eastAsia" w:ascii="宋体" w:hAnsi="宋体" w:eastAsia="宋体"/>
                <w:color w:val="000000"/>
                <w:sz w:val="24"/>
                <w:szCs w:val="24"/>
                <w:u w:val="single"/>
                <w:lang w:val="en-US" w:eastAsia="zh-CN"/>
              </w:rPr>
              <w:t xml:space="preserve">              </w:t>
            </w:r>
            <w:r>
              <w:rPr>
                <w:rFonts w:hint="eastAsia" w:ascii="宋体" w:hAnsi="宋体" w:eastAsia="宋体"/>
                <w:color w:val="000000"/>
                <w:sz w:val="24"/>
                <w:szCs w:val="24"/>
                <w:lang w:val="en-US" w:eastAsia="zh-CN"/>
              </w:rPr>
              <w:t>人               副高</w:t>
            </w:r>
            <w:r>
              <w:rPr>
                <w:rFonts w:hint="eastAsia" w:ascii="宋体" w:hAnsi="宋体" w:eastAsia="宋体"/>
                <w:color w:val="000000"/>
                <w:sz w:val="24"/>
                <w:szCs w:val="24"/>
                <w:u w:val="single"/>
                <w:lang w:val="en-US" w:eastAsia="zh-CN"/>
              </w:rPr>
              <w:t xml:space="preserve">        </w:t>
            </w:r>
            <w:r>
              <w:rPr>
                <w:rFonts w:hint="eastAsia" w:ascii="宋体" w:hAnsi="宋体" w:eastAsia="宋体"/>
                <w:color w:val="000000"/>
                <w:sz w:val="24"/>
                <w:szCs w:val="24"/>
                <w:lang w:val="en-US" w:eastAsia="zh-CN"/>
              </w:rPr>
              <w:t>人</w:t>
            </w:r>
          </w:p>
          <w:p>
            <w:pPr>
              <w:snapToGrid w:val="0"/>
              <w:jc w:val="left"/>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中级</w:t>
            </w:r>
            <w:r>
              <w:rPr>
                <w:rFonts w:hint="eastAsia" w:ascii="宋体" w:hAnsi="宋体" w:eastAsia="宋体"/>
                <w:color w:val="000000"/>
                <w:sz w:val="24"/>
                <w:szCs w:val="24"/>
                <w:u w:val="single"/>
                <w:lang w:val="en-US" w:eastAsia="zh-CN"/>
              </w:rPr>
              <w:t xml:space="preserve">              </w:t>
            </w:r>
            <w:r>
              <w:rPr>
                <w:rFonts w:hint="eastAsia" w:ascii="宋体" w:hAnsi="宋体" w:eastAsia="宋体"/>
                <w:color w:val="000000"/>
                <w:sz w:val="24"/>
                <w:szCs w:val="24"/>
                <w:lang w:val="en-US" w:eastAsia="zh-CN"/>
              </w:rPr>
              <w:t>人               初级</w:t>
            </w:r>
            <w:r>
              <w:rPr>
                <w:rFonts w:hint="eastAsia" w:ascii="宋体" w:hAnsi="宋体" w:eastAsia="宋体"/>
                <w:color w:val="000000"/>
                <w:sz w:val="24"/>
                <w:szCs w:val="24"/>
                <w:u w:val="single"/>
                <w:lang w:val="en-US" w:eastAsia="zh-CN"/>
              </w:rPr>
              <w:t xml:space="preserve">        </w:t>
            </w:r>
            <w:r>
              <w:rPr>
                <w:rFonts w:hint="eastAsia" w:ascii="宋体" w:hAnsi="宋体" w:eastAsia="宋体"/>
                <w:color w:val="000000"/>
                <w:sz w:val="24"/>
                <w:szCs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成员名单</w:t>
            </w:r>
          </w:p>
        </w:tc>
        <w:tc>
          <w:tcPr>
            <w:tcW w:w="11959" w:type="dxa"/>
            <w:gridSpan w:val="7"/>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宋体" w:hAnsi="宋体" w:eastAsia="宋体"/>
                <w:color w:val="000000"/>
                <w:sz w:val="24"/>
                <w:szCs w:val="24"/>
                <w:lang w:val="en-US" w:eastAsia="zh-CN"/>
              </w:rPr>
            </w:pPr>
          </w:p>
        </w:tc>
      </w:tr>
    </w:tbl>
    <w:p>
      <w:pPr>
        <w:spacing w:line="300" w:lineRule="auto"/>
        <w:jc w:val="both"/>
        <w:rPr>
          <w:rFonts w:hint="eastAsia" w:ascii="方正小标宋_GBK" w:hAnsi="方正小标宋_GBK" w:eastAsia="方正小标宋_GBK" w:cs="方正小标宋_GBK"/>
          <w:sz w:val="36"/>
          <w:szCs w:val="36"/>
          <w:lang w:val="en-US" w:eastAsia="zh-CN"/>
        </w:rPr>
      </w:pPr>
    </w:p>
    <w:p>
      <w:pPr>
        <w:spacing w:line="300" w:lineRule="auto"/>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二、自评结果</w:t>
      </w:r>
    </w:p>
    <w:tbl>
      <w:tblPr>
        <w:tblStyle w:val="9"/>
        <w:tblW w:w="142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6"/>
        <w:gridCol w:w="1028"/>
        <w:gridCol w:w="4452"/>
        <w:gridCol w:w="4368"/>
        <w:gridCol w:w="468"/>
        <w:gridCol w:w="615"/>
        <w:gridCol w:w="540"/>
        <w:gridCol w:w="540"/>
        <w:gridCol w:w="514"/>
        <w:gridCol w:w="7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blHeader/>
        </w:trPr>
        <w:tc>
          <w:tcPr>
            <w:tcW w:w="1006"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一级</w:t>
            </w:r>
          </w:p>
          <w:p>
            <w:pPr>
              <w:spacing w:line="300" w:lineRule="auto"/>
              <w:jc w:val="center"/>
              <w:rPr>
                <w:rFonts w:asciiTheme="minorEastAsia" w:hAnsiTheme="minorEastAsia" w:cstheme="minorEastAsia"/>
              </w:rPr>
            </w:pPr>
            <w:r>
              <w:rPr>
                <w:rFonts w:hint="eastAsia" w:asciiTheme="minorEastAsia" w:hAnsiTheme="minorEastAsia" w:cstheme="minorEastAsia"/>
              </w:rPr>
              <w:t>指标</w:t>
            </w:r>
          </w:p>
        </w:tc>
        <w:tc>
          <w:tcPr>
            <w:tcW w:w="1028"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二级</w:t>
            </w:r>
          </w:p>
          <w:p>
            <w:pPr>
              <w:spacing w:line="300" w:lineRule="auto"/>
              <w:jc w:val="center"/>
              <w:rPr>
                <w:rFonts w:asciiTheme="minorEastAsia" w:hAnsiTheme="minorEastAsia" w:cstheme="minorEastAsia"/>
              </w:rPr>
            </w:pPr>
            <w:r>
              <w:rPr>
                <w:rFonts w:hint="eastAsia" w:asciiTheme="minorEastAsia" w:hAnsiTheme="minorEastAsia" w:cstheme="minorEastAsia"/>
              </w:rPr>
              <w:t>指标</w:t>
            </w:r>
          </w:p>
        </w:tc>
        <w:tc>
          <w:tcPr>
            <w:tcW w:w="8820" w:type="dxa"/>
            <w:gridSpan w:val="2"/>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指标内涵</w:t>
            </w:r>
            <w:r>
              <w:rPr>
                <w:rFonts w:hint="eastAsia" w:asciiTheme="minorEastAsia" w:hAnsiTheme="minorEastAsia" w:cstheme="minorEastAsia"/>
                <w:sz w:val="18"/>
              </w:rPr>
              <w:t>（K</w:t>
            </w:r>
            <w:r>
              <w:rPr>
                <w:rFonts w:hint="eastAsia" w:asciiTheme="minorEastAsia" w:hAnsiTheme="minorEastAsia" w:cstheme="minorEastAsia"/>
                <w:sz w:val="18"/>
                <w:vertAlign w:val="subscript"/>
              </w:rPr>
              <w:t>i</w:t>
            </w:r>
            <w:r>
              <w:rPr>
                <w:rFonts w:hint="eastAsia" w:asciiTheme="minorEastAsia" w:hAnsiTheme="minorEastAsia" w:cstheme="minorEastAsia"/>
                <w:sz w:val="18"/>
              </w:rPr>
              <w:t>）</w:t>
            </w:r>
          </w:p>
        </w:tc>
        <w:tc>
          <w:tcPr>
            <w:tcW w:w="468"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分</w:t>
            </w:r>
          </w:p>
          <w:p>
            <w:pPr>
              <w:spacing w:line="300" w:lineRule="auto"/>
              <w:jc w:val="center"/>
              <w:rPr>
                <w:rFonts w:asciiTheme="minorEastAsia" w:hAnsiTheme="minorEastAsia" w:cstheme="minorEastAsia"/>
              </w:rPr>
            </w:pPr>
            <w:r>
              <w:rPr>
                <w:rFonts w:hint="eastAsia" w:asciiTheme="minorEastAsia" w:hAnsiTheme="minorEastAsia" w:cstheme="minorEastAsia"/>
              </w:rPr>
              <w:t>值</w:t>
            </w:r>
            <w:r>
              <w:rPr>
                <w:rFonts w:hint="eastAsia" w:asciiTheme="minorEastAsia" w:hAnsiTheme="minorEastAsia" w:cstheme="minorEastAsia"/>
                <w:sz w:val="18"/>
                <w:szCs w:val="18"/>
              </w:rPr>
              <w:t>Mi</w:t>
            </w:r>
          </w:p>
        </w:tc>
        <w:tc>
          <w:tcPr>
            <w:tcW w:w="2209"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自评结果</w:t>
            </w:r>
          </w:p>
        </w:tc>
        <w:tc>
          <w:tcPr>
            <w:tcW w:w="745"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lang w:val="en-US" w:eastAsia="zh-CN"/>
              </w:rPr>
              <w:t>自评</w:t>
            </w:r>
            <w:r>
              <w:rPr>
                <w:rFonts w:hint="eastAsia" w:asciiTheme="minorEastAsia" w:hAnsiTheme="minorEastAsia" w:cstheme="minorEastAsia"/>
              </w:rPr>
              <w:t>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 w:hRule="atLeast"/>
          <w:tblHeader/>
        </w:trPr>
        <w:tc>
          <w:tcPr>
            <w:tcW w:w="1006" w:type="dxa"/>
            <w:vMerge w:val="continue"/>
            <w:tcBorders>
              <w:left w:val="single" w:color="auto" w:sz="4" w:space="0"/>
              <w:bottom w:val="single" w:color="auto" w:sz="4" w:space="0"/>
              <w:right w:val="single" w:color="auto" w:sz="4" w:space="0"/>
            </w:tcBorders>
            <w:vAlign w:val="center"/>
          </w:tcPr>
          <w:p>
            <w:pPr>
              <w:widowControl/>
              <w:spacing w:line="300" w:lineRule="auto"/>
              <w:jc w:val="center"/>
              <w:rPr>
                <w:rFonts w:asciiTheme="minorEastAsia" w:hAnsiTheme="minorEastAsia" w:cstheme="minorEastAsia"/>
              </w:rPr>
            </w:pPr>
          </w:p>
        </w:tc>
        <w:tc>
          <w:tcPr>
            <w:tcW w:w="1028" w:type="dxa"/>
            <w:vMerge w:val="continue"/>
            <w:tcBorders>
              <w:left w:val="single" w:color="auto" w:sz="4" w:space="0"/>
              <w:bottom w:val="single" w:color="auto" w:sz="4" w:space="0"/>
              <w:right w:val="single" w:color="auto" w:sz="4" w:space="0"/>
            </w:tcBorders>
            <w:vAlign w:val="center"/>
          </w:tcPr>
          <w:p>
            <w:pPr>
              <w:widowControl/>
              <w:spacing w:line="300" w:lineRule="auto"/>
              <w:jc w:val="center"/>
              <w:rPr>
                <w:rFonts w:asciiTheme="minorEastAsia" w:hAnsiTheme="minorEastAsia" w:cstheme="minorEastAsia"/>
              </w:rPr>
            </w:pP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ind w:firstLine="91"/>
              <w:jc w:val="center"/>
              <w:rPr>
                <w:rFonts w:asciiTheme="minorEastAsia" w:hAnsiTheme="minorEastAsia" w:cstheme="minorEastAsia"/>
                <w:sz w:val="18"/>
              </w:rPr>
            </w:pPr>
            <w:r>
              <w:rPr>
                <w:rFonts w:hint="eastAsia" w:asciiTheme="minorEastAsia" w:hAnsiTheme="minorEastAsia" w:cstheme="minorEastAsia"/>
                <w:sz w:val="18"/>
              </w:rPr>
              <w:t>A（1.0）</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ind w:right="3"/>
              <w:jc w:val="center"/>
              <w:rPr>
                <w:rFonts w:asciiTheme="minorEastAsia" w:hAnsiTheme="minorEastAsia" w:cstheme="minorEastAsia"/>
                <w:sz w:val="18"/>
              </w:rPr>
            </w:pPr>
            <w:r>
              <w:rPr>
                <w:rFonts w:hint="eastAsia" w:asciiTheme="minorEastAsia" w:hAnsiTheme="minorEastAsia" w:cstheme="minorEastAsia"/>
                <w:sz w:val="18"/>
              </w:rPr>
              <w:t>C（0.6）</w:t>
            </w:r>
          </w:p>
        </w:tc>
        <w:tc>
          <w:tcPr>
            <w:tcW w:w="468" w:type="dxa"/>
            <w:vMerge w:val="continue"/>
            <w:tcBorders>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615" w:type="dxa"/>
            <w:tcBorders>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A</w:t>
            </w:r>
          </w:p>
          <w:p>
            <w:pPr>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1.0</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B</w:t>
            </w:r>
          </w:p>
          <w:p>
            <w:pPr>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0.8</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C</w:t>
            </w:r>
          </w:p>
          <w:p>
            <w:pPr>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0.6</w:t>
            </w:r>
          </w:p>
        </w:tc>
        <w:tc>
          <w:tcPr>
            <w:tcW w:w="5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D</w:t>
            </w:r>
          </w:p>
          <w:p>
            <w:pPr>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0.4</w:t>
            </w:r>
          </w:p>
        </w:tc>
        <w:tc>
          <w:tcPr>
            <w:tcW w:w="745" w:type="dxa"/>
            <w:vMerge w:val="continue"/>
            <w:tcBorders>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6"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1．</w:t>
            </w:r>
          </w:p>
          <w:p>
            <w:pPr>
              <w:spacing w:line="300" w:lineRule="auto"/>
              <w:jc w:val="center"/>
              <w:rPr>
                <w:rFonts w:asciiTheme="minorEastAsia" w:hAnsiTheme="minorEastAsia" w:cstheme="minorEastAsia"/>
              </w:rPr>
            </w:pPr>
            <w:r>
              <w:rPr>
                <w:rFonts w:hint="eastAsia" w:asciiTheme="minorEastAsia" w:hAnsiTheme="minorEastAsia" w:cstheme="minorEastAsia"/>
              </w:rPr>
              <w:t>师资队伍建设</w:t>
            </w:r>
          </w:p>
          <w:p>
            <w:pPr>
              <w:spacing w:line="300" w:lineRule="auto"/>
              <w:jc w:val="center"/>
              <w:rPr>
                <w:rFonts w:asciiTheme="minorEastAsia" w:hAnsiTheme="minorEastAsia" w:cstheme="minorEastAsia"/>
              </w:rPr>
            </w:pPr>
            <w:r>
              <w:rPr>
                <w:rFonts w:hint="eastAsia" w:asciiTheme="minorEastAsia" w:hAnsiTheme="minorEastAsia" w:cstheme="minorEastAsia"/>
              </w:rPr>
              <w:t>（8分）</w:t>
            </w:r>
          </w:p>
        </w:tc>
        <w:tc>
          <w:tcPr>
            <w:tcW w:w="102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1.1</w:t>
            </w:r>
          </w:p>
          <w:p>
            <w:pPr>
              <w:spacing w:line="300" w:lineRule="auto"/>
              <w:jc w:val="center"/>
              <w:rPr>
                <w:rFonts w:asciiTheme="minorEastAsia" w:hAnsiTheme="minorEastAsia" w:cstheme="minorEastAsia"/>
              </w:rPr>
            </w:pPr>
            <w:r>
              <w:rPr>
                <w:rFonts w:hint="eastAsia" w:asciiTheme="minorEastAsia" w:hAnsiTheme="minorEastAsia" w:cstheme="minorEastAsia"/>
              </w:rPr>
              <w:t>师资队伍结构</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jc w:val="both"/>
              <w:rPr>
                <w:rFonts w:asciiTheme="minorEastAsia" w:hAnsiTheme="minorEastAsia" w:cstheme="minorEastAsia"/>
              </w:rPr>
            </w:pPr>
            <w:r>
              <w:rPr>
                <w:rFonts w:hint="eastAsia" w:asciiTheme="minorEastAsia" w:hAnsiTheme="minorEastAsia" w:cstheme="minorEastAsia"/>
              </w:rPr>
              <w:t>教师队伍结构（职称、年龄、学历、学缘）合理，发展趋势好。</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jc w:val="both"/>
              <w:rPr>
                <w:rFonts w:asciiTheme="minorEastAsia" w:hAnsiTheme="minorEastAsia" w:cstheme="minorEastAsia"/>
              </w:rPr>
            </w:pPr>
            <w:r>
              <w:rPr>
                <w:rFonts w:hint="eastAsia" w:asciiTheme="minorEastAsia" w:hAnsiTheme="minorEastAsia" w:cstheme="minorEastAsia"/>
              </w:rPr>
              <w:t>教师队伍结构（职称、年龄、学历、学缘）基本合理。</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3</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6" w:hRule="atLeast"/>
        </w:trPr>
        <w:tc>
          <w:tcPr>
            <w:tcW w:w="1006" w:type="dxa"/>
            <w:vMerge w:val="continue"/>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1.2</w:t>
            </w:r>
          </w:p>
          <w:p>
            <w:pPr>
              <w:spacing w:line="300" w:lineRule="auto"/>
              <w:jc w:val="center"/>
              <w:rPr>
                <w:rFonts w:asciiTheme="minorEastAsia" w:hAnsiTheme="minorEastAsia" w:cstheme="minorEastAsia"/>
              </w:rPr>
            </w:pPr>
            <w:r>
              <w:rPr>
                <w:rFonts w:hint="eastAsia" w:asciiTheme="minorEastAsia" w:hAnsiTheme="minorEastAsia" w:cstheme="minorEastAsia"/>
              </w:rPr>
              <w:t>师资</w:t>
            </w:r>
          </w:p>
          <w:p>
            <w:pPr>
              <w:spacing w:line="300" w:lineRule="auto"/>
              <w:jc w:val="center"/>
              <w:rPr>
                <w:rFonts w:asciiTheme="minorEastAsia" w:hAnsiTheme="minorEastAsia" w:cstheme="minorEastAsia"/>
              </w:rPr>
            </w:pPr>
            <w:r>
              <w:rPr>
                <w:rFonts w:hint="eastAsia" w:asciiTheme="minorEastAsia" w:hAnsiTheme="minorEastAsia" w:cstheme="minorEastAsia"/>
              </w:rPr>
              <w:t>培养</w:t>
            </w:r>
          </w:p>
        </w:tc>
        <w:tc>
          <w:tcPr>
            <w:tcW w:w="4452"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r>
              <w:rPr>
                <w:rFonts w:hint="eastAsia" w:asciiTheme="minorEastAsia" w:hAnsiTheme="minorEastAsia" w:cstheme="minorEastAsia"/>
              </w:rPr>
              <w:t>有合理的师资培养计划和学术带头人培养计划，措施明确，效果显著。</w:t>
            </w:r>
          </w:p>
        </w:tc>
        <w:tc>
          <w:tcPr>
            <w:tcW w:w="4368"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r>
              <w:rPr>
                <w:rFonts w:hint="eastAsia" w:asciiTheme="minorEastAsia" w:hAnsiTheme="minorEastAsia" w:cstheme="minorEastAsia"/>
              </w:rPr>
              <w:t>有师资培养计划和学术带头人培养计划，有措施，有效果。</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2</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0" w:hRule="atLeast"/>
        </w:trPr>
        <w:tc>
          <w:tcPr>
            <w:tcW w:w="1006" w:type="dxa"/>
            <w:vMerge w:val="continue"/>
            <w:tcBorders>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vMerge w:val="continue"/>
            <w:tcBorders>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4452"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r>
              <w:rPr>
                <w:rFonts w:hint="eastAsia" w:asciiTheme="minorEastAsia" w:hAnsiTheme="minorEastAsia" w:cstheme="minorEastAsia"/>
              </w:rPr>
              <w:t>重视青年教师的培养，以老带新的导师制实施效果明显，梯队建设效果好。</w:t>
            </w:r>
          </w:p>
        </w:tc>
        <w:tc>
          <w:tcPr>
            <w:tcW w:w="4368"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r>
              <w:rPr>
                <w:rFonts w:hint="eastAsia" w:asciiTheme="minorEastAsia" w:hAnsiTheme="minorEastAsia" w:cstheme="minorEastAsia"/>
              </w:rPr>
              <w:t>重视青年教师的培养，以老带新的导师制实施有效果，梯队建设有效果。</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3</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0"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2．</w:t>
            </w:r>
          </w:p>
          <w:p>
            <w:pPr>
              <w:spacing w:line="300" w:lineRule="auto"/>
              <w:jc w:val="center"/>
              <w:rPr>
                <w:rFonts w:asciiTheme="minorEastAsia" w:hAnsiTheme="minorEastAsia" w:cstheme="minorEastAsia"/>
              </w:rPr>
            </w:pPr>
            <w:r>
              <w:rPr>
                <w:rFonts w:hint="eastAsia" w:asciiTheme="minorEastAsia" w:hAnsiTheme="minorEastAsia" w:cstheme="minorEastAsia"/>
              </w:rPr>
              <w:t>制度</w:t>
            </w:r>
          </w:p>
          <w:p>
            <w:pPr>
              <w:spacing w:line="300" w:lineRule="auto"/>
              <w:jc w:val="center"/>
              <w:rPr>
                <w:rFonts w:asciiTheme="minorEastAsia" w:hAnsiTheme="minorEastAsia" w:cstheme="minorEastAsia"/>
              </w:rPr>
            </w:pPr>
            <w:r>
              <w:rPr>
                <w:rFonts w:hint="eastAsia" w:asciiTheme="minorEastAsia" w:hAnsiTheme="minorEastAsia" w:cstheme="minorEastAsia"/>
              </w:rPr>
              <w:t>建设</w:t>
            </w:r>
          </w:p>
          <w:p>
            <w:pPr>
              <w:widowControl/>
              <w:spacing w:line="300" w:lineRule="auto"/>
              <w:jc w:val="center"/>
              <w:rPr>
                <w:rFonts w:asciiTheme="minorEastAsia" w:hAnsiTheme="minorEastAsia" w:cstheme="minorEastAsia"/>
              </w:rPr>
            </w:pPr>
            <w:r>
              <w:rPr>
                <w:rFonts w:hint="eastAsia" w:asciiTheme="minorEastAsia" w:hAnsiTheme="minorEastAsia" w:cstheme="minorEastAsia"/>
              </w:rPr>
              <w:t>（7分）</w:t>
            </w:r>
          </w:p>
        </w:tc>
        <w:tc>
          <w:tcPr>
            <w:tcW w:w="1028"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2.1</w:t>
            </w:r>
          </w:p>
          <w:p>
            <w:pPr>
              <w:spacing w:line="300" w:lineRule="auto"/>
              <w:jc w:val="center"/>
              <w:rPr>
                <w:rFonts w:asciiTheme="minorEastAsia" w:hAnsiTheme="minorEastAsia" w:cstheme="minorEastAsia"/>
              </w:rPr>
            </w:pPr>
            <w:r>
              <w:rPr>
                <w:rFonts w:hint="eastAsia" w:asciiTheme="minorEastAsia" w:hAnsiTheme="minorEastAsia" w:cstheme="minorEastAsia"/>
              </w:rPr>
              <w:t>工作</w:t>
            </w:r>
          </w:p>
          <w:p>
            <w:pPr>
              <w:spacing w:line="300" w:lineRule="auto"/>
              <w:jc w:val="center"/>
              <w:rPr>
                <w:rFonts w:asciiTheme="minorEastAsia" w:hAnsiTheme="minorEastAsia" w:cstheme="minorEastAsia"/>
                <w:sz w:val="18"/>
                <w:szCs w:val="18"/>
              </w:rPr>
            </w:pPr>
            <w:r>
              <w:rPr>
                <w:rFonts w:hint="eastAsia" w:asciiTheme="minorEastAsia" w:hAnsiTheme="minorEastAsia" w:cstheme="minorEastAsia"/>
              </w:rPr>
              <w:t>制度</w:t>
            </w:r>
          </w:p>
        </w:tc>
        <w:tc>
          <w:tcPr>
            <w:tcW w:w="4452"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r>
              <w:rPr>
                <w:rFonts w:hint="eastAsia" w:asciiTheme="minorEastAsia" w:hAnsiTheme="minorEastAsia" w:cstheme="minorEastAsia"/>
              </w:rPr>
              <w:t>有符合学校人才培养定位的基层教学组织发展规划、工作条例、基层教学组织负责人工作职责，履行情况好。</w:t>
            </w:r>
          </w:p>
        </w:tc>
        <w:tc>
          <w:tcPr>
            <w:tcW w:w="4368"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r>
              <w:rPr>
                <w:rFonts w:hint="eastAsia" w:asciiTheme="minorEastAsia" w:hAnsiTheme="minorEastAsia" w:cstheme="minorEastAsia"/>
              </w:rPr>
              <w:t>有符合学校人才培养定位的基层教学组织发展规划、工作条例、基层教学组织负责人工作职责，履行有效果。</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2</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Theme="minorEastAsia" w:hAnsiTheme="minorEastAsia" w:cstheme="minorEastAsia"/>
              </w:rPr>
            </w:pPr>
          </w:p>
        </w:tc>
        <w:tc>
          <w:tcPr>
            <w:tcW w:w="1028" w:type="dxa"/>
            <w:vMerge w:val="continue"/>
            <w:tcBorders>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 w:val="18"/>
                <w:szCs w:val="18"/>
              </w:rPr>
            </w:pPr>
          </w:p>
        </w:tc>
        <w:tc>
          <w:tcPr>
            <w:tcW w:w="4452"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r>
              <w:rPr>
                <w:rFonts w:hint="eastAsia" w:asciiTheme="minorEastAsia" w:hAnsiTheme="minorEastAsia" w:cstheme="minorEastAsia"/>
              </w:rPr>
              <w:t>有详细、科学、合理的基层教学组织学期（学年）工作计划和工作总结。</w:t>
            </w:r>
          </w:p>
        </w:tc>
        <w:tc>
          <w:tcPr>
            <w:tcW w:w="4368"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r>
              <w:rPr>
                <w:rFonts w:hint="eastAsia" w:asciiTheme="minorEastAsia" w:hAnsiTheme="minorEastAsia" w:cstheme="minorEastAsia"/>
              </w:rPr>
              <w:t>有基层教学组织学期（学年）工作计划和工作总结。</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2</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Theme="minorEastAsia" w:hAnsiTheme="minorEastAsia" w:cstheme="minorEastAsia"/>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pacing w:val="-20"/>
              </w:rPr>
            </w:pPr>
            <w:r>
              <w:rPr>
                <w:rFonts w:hint="eastAsia" w:asciiTheme="minorEastAsia" w:hAnsiTheme="minorEastAsia" w:cstheme="minorEastAsia"/>
                <w:spacing w:val="-20"/>
              </w:rPr>
              <w:t>2</w:t>
            </w:r>
            <w:r>
              <w:rPr>
                <w:rFonts w:hint="eastAsia" w:asciiTheme="minorEastAsia" w:hAnsiTheme="minorEastAsia" w:cstheme="minorEastAsia"/>
              </w:rPr>
              <w:t>.</w:t>
            </w:r>
            <w:r>
              <w:rPr>
                <w:rFonts w:hint="eastAsia" w:asciiTheme="minorEastAsia" w:hAnsiTheme="minorEastAsia" w:cstheme="minorEastAsia"/>
                <w:spacing w:val="-20"/>
              </w:rPr>
              <w:t>2</w:t>
            </w:r>
          </w:p>
          <w:p>
            <w:pPr>
              <w:spacing w:line="300" w:lineRule="auto"/>
              <w:jc w:val="center"/>
              <w:rPr>
                <w:rFonts w:asciiTheme="minorEastAsia" w:hAnsiTheme="minorEastAsia" w:cstheme="minorEastAsia"/>
                <w:spacing w:val="-20"/>
              </w:rPr>
            </w:pPr>
            <w:r>
              <w:rPr>
                <w:rFonts w:hint="eastAsia" w:asciiTheme="minorEastAsia" w:hAnsiTheme="minorEastAsia" w:cstheme="minorEastAsia"/>
                <w:spacing w:val="-20"/>
              </w:rPr>
              <w:t>教学工作制度</w:t>
            </w:r>
          </w:p>
        </w:tc>
        <w:tc>
          <w:tcPr>
            <w:tcW w:w="4452"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r>
              <w:rPr>
                <w:rFonts w:hint="eastAsia" w:asciiTheme="minorEastAsia" w:hAnsiTheme="minorEastAsia" w:cstheme="minorEastAsia"/>
              </w:rPr>
              <w:t>备课、试讲、听课、公开课、教材选用、教学计划、教研活动、实践活动等各项制度健全、规范，且实施成效显著。</w:t>
            </w:r>
          </w:p>
        </w:tc>
        <w:tc>
          <w:tcPr>
            <w:tcW w:w="4368"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r>
              <w:rPr>
                <w:rFonts w:hint="eastAsia" w:asciiTheme="minorEastAsia" w:hAnsiTheme="minorEastAsia" w:cstheme="minorEastAsia"/>
              </w:rPr>
              <w:t>有关于备课、试教、听课、公开课、教材选用、教学计划、教研活动、实践活动等各项制度，实施有效果。</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3</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8"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3．</w:t>
            </w:r>
          </w:p>
          <w:p>
            <w:pPr>
              <w:spacing w:line="300" w:lineRule="auto"/>
              <w:jc w:val="center"/>
              <w:rPr>
                <w:rFonts w:asciiTheme="minorEastAsia" w:hAnsiTheme="minorEastAsia" w:cstheme="minorEastAsia"/>
              </w:rPr>
            </w:pPr>
            <w:r>
              <w:rPr>
                <w:rFonts w:hint="eastAsia" w:asciiTheme="minorEastAsia" w:hAnsiTheme="minorEastAsia" w:cstheme="minorEastAsia"/>
              </w:rPr>
              <w:t>教研</w:t>
            </w:r>
          </w:p>
          <w:p>
            <w:pPr>
              <w:spacing w:line="300" w:lineRule="auto"/>
              <w:jc w:val="center"/>
              <w:rPr>
                <w:rFonts w:asciiTheme="minorEastAsia" w:hAnsiTheme="minorEastAsia" w:cstheme="minorEastAsia"/>
              </w:rPr>
            </w:pPr>
            <w:r>
              <w:rPr>
                <w:rFonts w:hint="eastAsia" w:asciiTheme="minorEastAsia" w:hAnsiTheme="minorEastAsia" w:cstheme="minorEastAsia"/>
              </w:rPr>
              <w:t>活动</w:t>
            </w:r>
          </w:p>
          <w:p>
            <w:pPr>
              <w:spacing w:line="300" w:lineRule="auto"/>
              <w:jc w:val="center"/>
              <w:rPr>
                <w:rFonts w:asciiTheme="minorEastAsia" w:hAnsiTheme="minorEastAsia" w:cstheme="minorEastAsia"/>
              </w:rPr>
            </w:pPr>
            <w:r>
              <w:rPr>
                <w:rFonts w:hint="eastAsia" w:asciiTheme="minorEastAsia" w:hAnsiTheme="minorEastAsia" w:cstheme="minorEastAsia"/>
              </w:rPr>
              <w:t>（18分）</w:t>
            </w:r>
          </w:p>
        </w:tc>
        <w:tc>
          <w:tcPr>
            <w:tcW w:w="1028"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Theme="minorEastAsia" w:hAnsiTheme="minorEastAsia" w:cstheme="minorEastAsia"/>
              </w:rPr>
            </w:pPr>
            <w:r>
              <w:rPr>
                <w:rFonts w:hint="eastAsia" w:asciiTheme="minorEastAsia" w:hAnsiTheme="minorEastAsia" w:cstheme="minorEastAsia"/>
              </w:rPr>
              <w:t>3.1</w:t>
            </w:r>
          </w:p>
          <w:p>
            <w:pPr>
              <w:widowControl/>
              <w:spacing w:line="30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活动</w:t>
            </w:r>
          </w:p>
          <w:p>
            <w:pPr>
              <w:widowControl/>
              <w:spacing w:line="30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计划</w:t>
            </w:r>
          </w:p>
        </w:tc>
        <w:tc>
          <w:tcPr>
            <w:tcW w:w="4452" w:type="dxa"/>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asciiTheme="minorEastAsia" w:hAnsiTheme="minorEastAsia" w:cstheme="minorEastAsia"/>
                <w:kern w:val="0"/>
                <w:szCs w:val="21"/>
              </w:rPr>
            </w:pPr>
            <w:r>
              <w:rPr>
                <w:rFonts w:hint="eastAsia" w:asciiTheme="minorEastAsia" w:hAnsiTheme="minorEastAsia" w:cstheme="minorEastAsia"/>
                <w:szCs w:val="21"/>
              </w:rPr>
              <w:t>每学期制定详细的教研活动计划，</w:t>
            </w:r>
            <w:r>
              <w:rPr>
                <w:rFonts w:hint="eastAsia" w:asciiTheme="minorEastAsia" w:hAnsiTheme="minorEastAsia" w:cstheme="minorEastAsia"/>
                <w:kern w:val="0"/>
                <w:szCs w:val="21"/>
              </w:rPr>
              <w:t>主题明确、与学校人才培养定位一致，执行情况好。</w:t>
            </w:r>
          </w:p>
        </w:tc>
        <w:tc>
          <w:tcPr>
            <w:tcW w:w="4368" w:type="dxa"/>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asciiTheme="minorEastAsia" w:hAnsiTheme="minorEastAsia" w:cstheme="minorEastAsia"/>
                <w:szCs w:val="21"/>
              </w:rPr>
            </w:pPr>
            <w:r>
              <w:rPr>
                <w:rFonts w:hint="eastAsia" w:asciiTheme="minorEastAsia" w:hAnsiTheme="minorEastAsia" w:cstheme="minorEastAsia"/>
                <w:szCs w:val="21"/>
              </w:rPr>
              <w:t>每学期制定教研活动计划，主题较明确，</w:t>
            </w:r>
            <w:r>
              <w:rPr>
                <w:rFonts w:hint="eastAsia" w:asciiTheme="minorEastAsia" w:hAnsiTheme="minorEastAsia" w:cstheme="minorEastAsia"/>
                <w:kern w:val="0"/>
                <w:szCs w:val="21"/>
              </w:rPr>
              <w:t>与学校人才培养定位一致，能按计划执行</w:t>
            </w:r>
            <w:r>
              <w:rPr>
                <w:rFonts w:hint="eastAsia" w:asciiTheme="minorEastAsia" w:hAnsiTheme="minorEastAsia" w:cstheme="minorEastAsia"/>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4</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3.2</w:t>
            </w:r>
          </w:p>
          <w:p>
            <w:pPr>
              <w:spacing w:line="30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活动</w:t>
            </w:r>
          </w:p>
          <w:p>
            <w:pPr>
              <w:spacing w:line="300" w:lineRule="auto"/>
              <w:jc w:val="center"/>
              <w:rPr>
                <w:rFonts w:asciiTheme="minorEastAsia" w:hAnsiTheme="minorEastAsia" w:cstheme="minorEastAsia"/>
              </w:rPr>
            </w:pPr>
            <w:r>
              <w:rPr>
                <w:rFonts w:hint="eastAsia" w:asciiTheme="minorEastAsia" w:hAnsiTheme="minorEastAsia" w:cstheme="minorEastAsia"/>
                <w:kern w:val="0"/>
                <w:szCs w:val="21"/>
              </w:rPr>
              <w:t>开展</w:t>
            </w:r>
          </w:p>
        </w:tc>
        <w:tc>
          <w:tcPr>
            <w:tcW w:w="4452" w:type="dxa"/>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asciiTheme="minorEastAsia" w:hAnsiTheme="minorEastAsia" w:cstheme="minorEastAsia"/>
                <w:szCs w:val="21"/>
              </w:rPr>
            </w:pPr>
            <w:r>
              <w:rPr>
                <w:rFonts w:hint="eastAsia" w:asciiTheme="minorEastAsia" w:hAnsiTheme="minorEastAsia" w:cstheme="minorEastAsia"/>
                <w:kern w:val="0"/>
                <w:szCs w:val="21"/>
              </w:rPr>
              <w:t>坚持开展教研活动，</w:t>
            </w:r>
            <w:r>
              <w:rPr>
                <w:rFonts w:hint="eastAsia" w:asciiTheme="minorEastAsia" w:hAnsiTheme="minorEastAsia" w:cstheme="minorEastAsia"/>
                <w:szCs w:val="21"/>
              </w:rPr>
              <w:t>教研活动≥6次/每学期。</w:t>
            </w:r>
          </w:p>
          <w:p>
            <w:pPr>
              <w:spacing w:line="300" w:lineRule="auto"/>
              <w:rPr>
                <w:rFonts w:asciiTheme="minorEastAsia" w:hAnsiTheme="minorEastAsia" w:cstheme="minorEastAsia"/>
                <w:kern w:val="0"/>
                <w:szCs w:val="21"/>
              </w:rPr>
            </w:pPr>
            <w:r>
              <w:rPr>
                <w:rFonts w:hint="eastAsia" w:asciiTheme="minorEastAsia" w:hAnsiTheme="minorEastAsia" w:cstheme="minorEastAsia"/>
                <w:szCs w:val="21"/>
              </w:rPr>
              <w:t>活动记录、活动总结等相关资料完备。教研活动目标明确，主题突出，切合实际，可操作性强，对教学具有良好的促进作用，成效显著。</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kern w:val="0"/>
                <w:szCs w:val="21"/>
              </w:rPr>
              <w:t>坚持开展教研活动，</w:t>
            </w:r>
            <w:r>
              <w:rPr>
                <w:rFonts w:hint="eastAsia" w:asciiTheme="minorEastAsia" w:hAnsiTheme="minorEastAsia" w:cstheme="minorEastAsia"/>
                <w:szCs w:val="21"/>
              </w:rPr>
              <w:t>教研活动≥3次/每学期。活动记录、活动总结等相关资料完备。教研活动目标明确，主题突出，切合实际，对教学具有一定的促进作用。</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5</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3"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vMerge w:val="continue"/>
            <w:tcBorders>
              <w:left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4452" w:type="dxa"/>
            <w:tcBorders>
              <w:top w:val="single" w:color="auto" w:sz="4" w:space="0"/>
              <w:left w:val="single" w:color="auto" w:sz="4" w:space="0"/>
              <w:right w:val="single" w:color="auto" w:sz="4" w:space="0"/>
            </w:tcBorders>
            <w:vAlign w:val="center"/>
          </w:tcPr>
          <w:p>
            <w:pPr>
              <w:spacing w:line="300" w:lineRule="auto"/>
              <w:rPr>
                <w:rFonts w:asciiTheme="minorEastAsia" w:hAnsiTheme="minorEastAsia" w:cstheme="minorEastAsia"/>
                <w:kern w:val="0"/>
                <w:szCs w:val="21"/>
              </w:rPr>
            </w:pPr>
            <w:r>
              <w:rPr>
                <w:rFonts w:hint="eastAsia" w:asciiTheme="minorEastAsia" w:hAnsiTheme="minorEastAsia" w:cstheme="minorEastAsia"/>
                <w:szCs w:val="21"/>
              </w:rPr>
              <w:t>教研活动过程完整，内容具体详实，创新性较强。教研活动参与率达到≥85%。有2个以上专门的活动场所，且配有丰富的图书资料。</w:t>
            </w:r>
          </w:p>
        </w:tc>
        <w:tc>
          <w:tcPr>
            <w:tcW w:w="4368" w:type="dxa"/>
            <w:tcBorders>
              <w:top w:val="single" w:color="auto" w:sz="4" w:space="0"/>
              <w:left w:val="single" w:color="auto" w:sz="4" w:space="0"/>
              <w:right w:val="single" w:color="auto" w:sz="4" w:space="0"/>
            </w:tcBorders>
            <w:vAlign w:val="center"/>
          </w:tcPr>
          <w:p>
            <w:pPr>
              <w:spacing w:line="300" w:lineRule="auto"/>
              <w:rPr>
                <w:rFonts w:asciiTheme="minorEastAsia" w:hAnsiTheme="minorEastAsia" w:cstheme="minorEastAsia"/>
                <w:szCs w:val="21"/>
              </w:rPr>
            </w:pPr>
            <w:r>
              <w:rPr>
                <w:rFonts w:hint="eastAsia" w:asciiTheme="minorEastAsia" w:hAnsiTheme="minorEastAsia" w:cstheme="minorEastAsia"/>
                <w:szCs w:val="21"/>
              </w:rPr>
              <w:t>教研活动过程完整，内容具体详实，有一定的创新性。教研活动参与率达到≥70%。有专门的活动场所，且配有图书资料。</w:t>
            </w:r>
          </w:p>
        </w:tc>
        <w:tc>
          <w:tcPr>
            <w:tcW w:w="468" w:type="dxa"/>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5</w:t>
            </w:r>
          </w:p>
        </w:tc>
        <w:tc>
          <w:tcPr>
            <w:tcW w:w="615" w:type="dxa"/>
            <w:tcBorders>
              <w:top w:val="single" w:color="auto" w:sz="4" w:space="0"/>
              <w:left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3.3</w:t>
            </w:r>
            <w:r>
              <w:rPr>
                <w:rFonts w:hint="eastAsia" w:asciiTheme="minorEastAsia" w:hAnsiTheme="minorEastAsia" w:cstheme="minorEastAsia"/>
                <w:kern w:val="0"/>
                <w:szCs w:val="21"/>
              </w:rPr>
              <w:t>活动总结</w:t>
            </w:r>
          </w:p>
        </w:tc>
        <w:tc>
          <w:tcPr>
            <w:tcW w:w="4452" w:type="dxa"/>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asciiTheme="minorEastAsia" w:hAnsiTheme="minorEastAsia" w:cstheme="minorEastAsia"/>
                <w:kern w:val="0"/>
                <w:szCs w:val="21"/>
              </w:rPr>
            </w:pPr>
            <w:r>
              <w:rPr>
                <w:rFonts w:hint="eastAsia" w:asciiTheme="minorEastAsia" w:hAnsiTheme="minorEastAsia" w:cstheme="minorEastAsia"/>
                <w:kern w:val="0"/>
                <w:szCs w:val="21"/>
              </w:rPr>
              <w:t>每学期均有切实、详细的教研活动工作总结，并对下一阶段工作提出具体要求。</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kern w:val="0"/>
                <w:szCs w:val="21"/>
              </w:rPr>
              <w:t>每学期均有教研活动工作总结，并对下一阶段工作提出要求。</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4</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4．</w:t>
            </w:r>
          </w:p>
          <w:p>
            <w:pPr>
              <w:spacing w:line="300" w:lineRule="auto"/>
              <w:jc w:val="center"/>
              <w:rPr>
                <w:rFonts w:asciiTheme="minorEastAsia" w:hAnsiTheme="minorEastAsia" w:cstheme="minorEastAsia"/>
              </w:rPr>
            </w:pPr>
            <w:r>
              <w:rPr>
                <w:rFonts w:hint="eastAsia" w:asciiTheme="minorEastAsia" w:hAnsiTheme="minorEastAsia" w:cstheme="minorEastAsia"/>
              </w:rPr>
              <w:t>教学</w:t>
            </w:r>
          </w:p>
          <w:p>
            <w:pPr>
              <w:spacing w:line="300" w:lineRule="auto"/>
              <w:jc w:val="center"/>
              <w:rPr>
                <w:rFonts w:asciiTheme="minorEastAsia" w:hAnsiTheme="minorEastAsia" w:cstheme="minorEastAsia"/>
              </w:rPr>
            </w:pPr>
            <w:r>
              <w:rPr>
                <w:rFonts w:hint="eastAsia" w:asciiTheme="minorEastAsia" w:hAnsiTheme="minorEastAsia" w:cstheme="minorEastAsia"/>
              </w:rPr>
              <w:t>管理</w:t>
            </w:r>
          </w:p>
          <w:p>
            <w:pPr>
              <w:spacing w:line="300" w:lineRule="auto"/>
              <w:jc w:val="center"/>
              <w:rPr>
                <w:rFonts w:asciiTheme="minorEastAsia" w:hAnsiTheme="minorEastAsia" w:cstheme="minorEastAsia"/>
              </w:rPr>
            </w:pPr>
            <w:r>
              <w:rPr>
                <w:rFonts w:hint="eastAsia" w:asciiTheme="minorEastAsia" w:hAnsiTheme="minorEastAsia" w:cstheme="minorEastAsia"/>
              </w:rPr>
              <w:t>（22分）</w:t>
            </w:r>
          </w:p>
        </w:tc>
        <w:tc>
          <w:tcPr>
            <w:tcW w:w="1028" w:type="dxa"/>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4.1</w:t>
            </w:r>
          </w:p>
          <w:p>
            <w:pPr>
              <w:spacing w:line="300" w:lineRule="auto"/>
              <w:jc w:val="center"/>
              <w:rPr>
                <w:rFonts w:asciiTheme="minorEastAsia" w:hAnsiTheme="minorEastAsia" w:cstheme="minorEastAsia"/>
              </w:rPr>
            </w:pPr>
            <w:r>
              <w:rPr>
                <w:rFonts w:hint="eastAsia" w:asciiTheme="minorEastAsia" w:hAnsiTheme="minorEastAsia" w:cstheme="minorEastAsia"/>
              </w:rPr>
              <w:t>工作</w:t>
            </w:r>
          </w:p>
          <w:p>
            <w:pPr>
              <w:spacing w:line="300" w:lineRule="auto"/>
              <w:jc w:val="center"/>
              <w:rPr>
                <w:rFonts w:asciiTheme="minorEastAsia" w:hAnsiTheme="minorEastAsia" w:cstheme="minorEastAsia"/>
              </w:rPr>
            </w:pPr>
            <w:r>
              <w:rPr>
                <w:rFonts w:hint="eastAsia" w:asciiTheme="minorEastAsia" w:hAnsiTheme="minorEastAsia" w:cstheme="minorEastAsia"/>
              </w:rPr>
              <w:t>纪律</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能严格遵守学校工作纪律，没有无故调课、停课、迟到、早退等教学差错和教学事故发生。</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能遵守学校工作纪律，无迟到、早退等教学差错和教学事故发生；调课、停课手续完备，且人均每学期次数≤1次。</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2</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4.2</w:t>
            </w:r>
          </w:p>
          <w:p>
            <w:pPr>
              <w:spacing w:line="300" w:lineRule="auto"/>
              <w:jc w:val="center"/>
              <w:rPr>
                <w:rFonts w:asciiTheme="minorEastAsia" w:hAnsiTheme="minorEastAsia" w:cstheme="minorEastAsia"/>
              </w:rPr>
            </w:pPr>
            <w:r>
              <w:rPr>
                <w:rFonts w:hint="eastAsia" w:asciiTheme="minorEastAsia" w:hAnsiTheme="minorEastAsia" w:cstheme="minorEastAsia"/>
              </w:rPr>
              <w:t>教学大纲与教学计划</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szCs w:val="21"/>
              </w:rPr>
            </w:pPr>
            <w:r>
              <w:rPr>
                <w:rFonts w:hint="eastAsia" w:asciiTheme="minorEastAsia" w:hAnsiTheme="minorEastAsia" w:cstheme="minorEastAsia"/>
                <w:szCs w:val="21"/>
              </w:rPr>
              <w:t>能根据学校人才培养目标和专业培养方案，编写科学、合理的教学大纲和教学计划，实施成效显著。</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szCs w:val="21"/>
              </w:rPr>
              <w:t>能根据学校人才培养目标和专业培养方案，编写</w:t>
            </w:r>
            <w:r>
              <w:rPr>
                <w:rFonts w:hint="eastAsia" w:asciiTheme="minorEastAsia" w:hAnsiTheme="minorEastAsia" w:cstheme="minorEastAsia"/>
              </w:rPr>
              <w:t>教学大纲和教学计划，实施有效果。</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3</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1"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4.3教案讲义</w:t>
            </w:r>
          </w:p>
        </w:tc>
        <w:tc>
          <w:tcPr>
            <w:tcW w:w="4452" w:type="dxa"/>
            <w:tcBorders>
              <w:top w:val="single" w:color="auto" w:sz="4" w:space="0"/>
              <w:left w:val="single" w:color="auto" w:sz="4" w:space="0"/>
              <w:right w:val="single" w:color="auto" w:sz="4" w:space="0"/>
            </w:tcBorders>
            <w:vAlign w:val="center"/>
          </w:tcPr>
          <w:p>
            <w:pPr>
              <w:spacing w:line="300" w:lineRule="auto"/>
              <w:rPr>
                <w:rFonts w:asciiTheme="minorEastAsia" w:hAnsiTheme="minorEastAsia" w:cstheme="minorEastAsia"/>
                <w:szCs w:val="21"/>
              </w:rPr>
            </w:pPr>
            <w:r>
              <w:rPr>
                <w:rFonts w:hint="eastAsia" w:asciiTheme="minorEastAsia" w:hAnsiTheme="minorEastAsia" w:cstheme="minorEastAsia"/>
              </w:rPr>
              <w:t>基层教学组织成员认真备课，有高质量的教案或讲义，且基本要素齐全，内容详细、格式统一、规范。</w:t>
            </w:r>
          </w:p>
        </w:tc>
        <w:tc>
          <w:tcPr>
            <w:tcW w:w="4368" w:type="dxa"/>
            <w:tcBorders>
              <w:top w:val="single" w:color="auto" w:sz="4" w:space="0"/>
              <w:left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有教案或讲义，基本要素齐全。</w:t>
            </w:r>
          </w:p>
        </w:tc>
        <w:tc>
          <w:tcPr>
            <w:tcW w:w="468" w:type="dxa"/>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4</w:t>
            </w:r>
          </w:p>
        </w:tc>
        <w:tc>
          <w:tcPr>
            <w:tcW w:w="615" w:type="dxa"/>
            <w:tcBorders>
              <w:top w:val="single" w:color="auto" w:sz="4" w:space="0"/>
              <w:left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8"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4.4作业</w:t>
            </w:r>
          </w:p>
          <w:p>
            <w:pPr>
              <w:spacing w:line="300" w:lineRule="auto"/>
              <w:jc w:val="center"/>
              <w:rPr>
                <w:rFonts w:asciiTheme="minorEastAsia" w:hAnsiTheme="minorEastAsia" w:cstheme="minorEastAsia"/>
              </w:rPr>
            </w:pPr>
            <w:r>
              <w:rPr>
                <w:rFonts w:hint="eastAsia" w:asciiTheme="minorEastAsia" w:hAnsiTheme="minorEastAsia" w:cstheme="minorEastAsia"/>
              </w:rPr>
              <w:t>考试及毕业论文</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作业批改认真，辅导答疑等情况有详细记录，效果好；有完整的试题库及参考答案；试卷评阅认真、无差错；毕业论文设计有详尽的指导方案。</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能完成作业批改任务，辅导答疑等情况有记录、有效果；有试题库及参考答案，试卷评阅无明显差错，毕业论文设计有指导方案。</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4</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4.5</w:t>
            </w:r>
          </w:p>
          <w:p>
            <w:pPr>
              <w:spacing w:line="300" w:lineRule="auto"/>
              <w:jc w:val="center"/>
              <w:rPr>
                <w:rFonts w:asciiTheme="minorEastAsia" w:hAnsiTheme="minorEastAsia" w:cstheme="minorEastAsia"/>
              </w:rPr>
            </w:pPr>
            <w:r>
              <w:rPr>
                <w:rFonts w:hint="eastAsia" w:asciiTheme="minorEastAsia" w:hAnsiTheme="minorEastAsia" w:cstheme="minorEastAsia"/>
              </w:rPr>
              <w:t>试讲、听课及公开课</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青年教师首次上课均组织了试讲并有记录；听评课制度落实情况好，并有详实的评课记录。</w:t>
            </w:r>
            <w:r>
              <w:rPr>
                <w:rFonts w:hint="eastAsia" w:asciiTheme="minorEastAsia" w:hAnsiTheme="minorEastAsia" w:cstheme="minorEastAsia"/>
                <w:szCs w:val="21"/>
              </w:rPr>
              <w:t>基层教学组织负责人每学期听课</w:t>
            </w:r>
            <w:r>
              <w:rPr>
                <w:rFonts w:hint="eastAsia" w:asciiTheme="minorEastAsia" w:hAnsiTheme="minorEastAsia" w:cstheme="minorEastAsia"/>
              </w:rPr>
              <w:t>≥</w:t>
            </w:r>
            <w:r>
              <w:rPr>
                <w:rFonts w:hint="eastAsia" w:asciiTheme="minorEastAsia" w:hAnsiTheme="minorEastAsia" w:cstheme="minorEastAsia"/>
                <w:szCs w:val="21"/>
              </w:rPr>
              <w:t>4次，教师间互相听课</w:t>
            </w:r>
            <w:r>
              <w:rPr>
                <w:rFonts w:hint="eastAsia" w:asciiTheme="minorEastAsia" w:hAnsiTheme="minorEastAsia" w:cstheme="minorEastAsia"/>
              </w:rPr>
              <w:t>≥</w:t>
            </w:r>
            <w:r>
              <w:rPr>
                <w:rFonts w:hint="eastAsia" w:asciiTheme="minorEastAsia" w:hAnsiTheme="minorEastAsia" w:cstheme="minorEastAsia"/>
                <w:szCs w:val="21"/>
              </w:rPr>
              <w:t>4次。</w:t>
            </w:r>
            <w:r>
              <w:rPr>
                <w:rFonts w:hint="eastAsia" w:asciiTheme="minorEastAsia" w:hAnsiTheme="minorEastAsia" w:cstheme="minorEastAsia"/>
              </w:rPr>
              <w:t xml:space="preserve"> （注：2课时/次）</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青年教师首次上课均组织了试讲并有记录；集体听课制度落实较好；</w:t>
            </w:r>
            <w:r>
              <w:rPr>
                <w:rFonts w:hint="eastAsia" w:asciiTheme="minorEastAsia" w:hAnsiTheme="minorEastAsia" w:cstheme="minorEastAsia"/>
                <w:szCs w:val="21"/>
              </w:rPr>
              <w:t>基层教学组织负责每学期听课</w:t>
            </w:r>
            <w:r>
              <w:rPr>
                <w:rFonts w:hint="eastAsia" w:asciiTheme="minorEastAsia" w:hAnsiTheme="minorEastAsia" w:cstheme="minorEastAsia"/>
              </w:rPr>
              <w:t>≥</w:t>
            </w:r>
            <w:r>
              <w:rPr>
                <w:rFonts w:hint="eastAsia" w:asciiTheme="minorEastAsia" w:hAnsiTheme="minorEastAsia" w:cstheme="minorEastAsia"/>
                <w:szCs w:val="21"/>
              </w:rPr>
              <w:t>2次，教师间互相听课</w:t>
            </w:r>
            <w:r>
              <w:rPr>
                <w:rFonts w:hint="eastAsia" w:asciiTheme="minorEastAsia" w:hAnsiTheme="minorEastAsia" w:cstheme="minorEastAsia"/>
              </w:rPr>
              <w:t>≥</w:t>
            </w:r>
            <w:r>
              <w:rPr>
                <w:rFonts w:hint="eastAsia" w:asciiTheme="minorEastAsia" w:hAnsiTheme="minorEastAsia" w:cstheme="minorEastAsia"/>
                <w:szCs w:val="21"/>
              </w:rPr>
              <w:t>2次。</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5</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vMerge w:val="continue"/>
            <w:tcBorders>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 w:val="18"/>
                <w:szCs w:val="18"/>
              </w:rPr>
            </w:pP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有重点地组织了观摩课教学，近三年举行公开课次数≥6次，评议记录完整详实。</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组织了观摩课教学，近三年举行公开课次数≥4次，有评议记录。</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4</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5．</w:t>
            </w:r>
          </w:p>
          <w:p>
            <w:pPr>
              <w:spacing w:line="300" w:lineRule="auto"/>
              <w:jc w:val="center"/>
              <w:rPr>
                <w:rFonts w:asciiTheme="minorEastAsia" w:hAnsiTheme="minorEastAsia" w:cstheme="minorEastAsia"/>
              </w:rPr>
            </w:pPr>
            <w:r>
              <w:rPr>
                <w:rFonts w:hint="eastAsia" w:asciiTheme="minorEastAsia" w:hAnsiTheme="minorEastAsia" w:cstheme="minorEastAsia"/>
              </w:rPr>
              <w:t>教学</w:t>
            </w:r>
          </w:p>
          <w:p>
            <w:pPr>
              <w:spacing w:line="300" w:lineRule="auto"/>
              <w:jc w:val="center"/>
              <w:rPr>
                <w:rFonts w:asciiTheme="minorEastAsia" w:hAnsiTheme="minorEastAsia" w:cstheme="minorEastAsia"/>
              </w:rPr>
            </w:pPr>
            <w:r>
              <w:rPr>
                <w:rFonts w:hint="eastAsia" w:asciiTheme="minorEastAsia" w:hAnsiTheme="minorEastAsia" w:cstheme="minorEastAsia"/>
              </w:rPr>
              <w:t>研究与</w:t>
            </w:r>
          </w:p>
          <w:p>
            <w:pPr>
              <w:spacing w:line="300" w:lineRule="auto"/>
              <w:jc w:val="center"/>
              <w:rPr>
                <w:rFonts w:asciiTheme="minorEastAsia" w:hAnsiTheme="minorEastAsia" w:cstheme="minorEastAsia"/>
              </w:rPr>
            </w:pPr>
            <w:r>
              <w:rPr>
                <w:rFonts w:hint="eastAsia" w:asciiTheme="minorEastAsia" w:hAnsiTheme="minorEastAsia" w:cstheme="minorEastAsia"/>
              </w:rPr>
              <w:t>改革</w:t>
            </w:r>
          </w:p>
          <w:p>
            <w:pPr>
              <w:spacing w:line="300" w:lineRule="auto"/>
              <w:jc w:val="center"/>
              <w:rPr>
                <w:rFonts w:asciiTheme="minorEastAsia" w:hAnsiTheme="minorEastAsia" w:cstheme="minorEastAsia"/>
              </w:rPr>
            </w:pPr>
            <w:r>
              <w:rPr>
                <w:rFonts w:hint="eastAsia" w:asciiTheme="minorEastAsia" w:hAnsiTheme="minorEastAsia" w:cstheme="minorEastAsia"/>
              </w:rPr>
              <w:t>（30分）</w:t>
            </w:r>
          </w:p>
        </w:tc>
        <w:tc>
          <w:tcPr>
            <w:tcW w:w="102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5.1</w:t>
            </w:r>
          </w:p>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教改</w:t>
            </w:r>
          </w:p>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课题</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szCs w:val="21"/>
              </w:rPr>
            </w:pPr>
            <w:r>
              <w:rPr>
                <w:rFonts w:hint="eastAsia" w:asciiTheme="minorEastAsia" w:hAnsiTheme="minorEastAsia" w:cstheme="minorEastAsia"/>
                <w:szCs w:val="21"/>
              </w:rPr>
              <w:t>教学改革思路明确、鼓励教学改革研究的措施有力，执行情况好；近三年获得省部级及以上或校级重点教改项目立项</w:t>
            </w:r>
            <w:r>
              <w:rPr>
                <w:rFonts w:hint="eastAsia" w:asciiTheme="minorEastAsia" w:hAnsiTheme="minorEastAsia" w:cstheme="minorEastAsia"/>
              </w:rPr>
              <w:t>≥1项</w:t>
            </w:r>
            <w:r>
              <w:rPr>
                <w:rFonts w:hint="eastAsia" w:asciiTheme="minorEastAsia" w:hAnsiTheme="minorEastAsia" w:cstheme="minorEastAsia"/>
                <w:szCs w:val="21"/>
              </w:rPr>
              <w:t>。</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szCs w:val="21"/>
              </w:rPr>
            </w:pPr>
            <w:r>
              <w:rPr>
                <w:rFonts w:hint="eastAsia" w:asciiTheme="minorEastAsia" w:hAnsiTheme="minorEastAsia" w:cstheme="minorEastAsia"/>
                <w:szCs w:val="21"/>
              </w:rPr>
              <w:t>有教学改革思路和鼓励教学改革与研究的措施，执行情况较好；近三年获得校级教改课题立项数≥1项。</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5.2</w:t>
            </w:r>
          </w:p>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教改</w:t>
            </w:r>
          </w:p>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论文</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szCs w:val="21"/>
              </w:rPr>
            </w:pPr>
            <w:r>
              <w:rPr>
                <w:rFonts w:hint="eastAsia" w:asciiTheme="minorEastAsia" w:hAnsiTheme="minorEastAsia" w:cstheme="minorEastAsia"/>
              </w:rPr>
              <w:t>基层教学组织成员</w:t>
            </w:r>
            <w:r>
              <w:rPr>
                <w:rFonts w:hint="eastAsia" w:asciiTheme="minorEastAsia" w:hAnsiTheme="minorEastAsia" w:cstheme="minorEastAsia"/>
                <w:szCs w:val="21"/>
              </w:rPr>
              <w:t>近三年</w:t>
            </w:r>
            <w:r>
              <w:rPr>
                <w:rFonts w:hint="eastAsia" w:asciiTheme="minorEastAsia" w:hAnsiTheme="minorEastAsia" w:cstheme="minorEastAsia"/>
              </w:rPr>
              <w:t>人均以第一作者身份公开发表教改论文</w:t>
            </w:r>
            <w:r>
              <w:rPr>
                <w:rFonts w:hint="eastAsia" w:asciiTheme="minorEastAsia" w:hAnsiTheme="minorEastAsia" w:cstheme="minorEastAsia"/>
                <w:szCs w:val="21"/>
              </w:rPr>
              <w:t>≥1篇</w:t>
            </w:r>
            <w:r>
              <w:rPr>
                <w:rFonts w:hint="eastAsia" w:asciiTheme="minorEastAsia" w:hAnsiTheme="minorEastAsia" w:cstheme="minorEastAsia"/>
              </w:rPr>
              <w:t>。</w:t>
            </w:r>
            <w:r>
              <w:rPr>
                <w:rFonts w:hint="eastAsia" w:asciiTheme="minorEastAsia" w:hAnsiTheme="minorEastAsia" w:cstheme="minorEastAsia"/>
                <w:szCs w:val="21"/>
              </w:rPr>
              <w:t xml:space="preserve"> </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szCs w:val="21"/>
              </w:rPr>
            </w:pPr>
            <w:r>
              <w:rPr>
                <w:rFonts w:hint="eastAsia" w:asciiTheme="minorEastAsia" w:hAnsiTheme="minorEastAsia" w:cstheme="minorEastAsia"/>
              </w:rPr>
              <w:t>基层教学组织成员</w:t>
            </w:r>
            <w:r>
              <w:rPr>
                <w:rFonts w:hint="eastAsia" w:asciiTheme="minorEastAsia" w:hAnsiTheme="minorEastAsia" w:cstheme="minorEastAsia"/>
                <w:szCs w:val="21"/>
              </w:rPr>
              <w:t>近三年</w:t>
            </w:r>
            <w:r>
              <w:rPr>
                <w:rFonts w:hint="eastAsia" w:asciiTheme="minorEastAsia" w:hAnsiTheme="minorEastAsia" w:cstheme="minorEastAsia"/>
              </w:rPr>
              <w:t>人均以第一作者身份公开发表教研论文</w:t>
            </w:r>
            <w:r>
              <w:rPr>
                <w:rFonts w:hint="eastAsia" w:asciiTheme="minorEastAsia" w:hAnsiTheme="minorEastAsia" w:cstheme="minorEastAsia"/>
                <w:szCs w:val="21"/>
              </w:rPr>
              <w:t>≥</w:t>
            </w:r>
            <w:r>
              <w:rPr>
                <w:rFonts w:hint="eastAsia" w:asciiTheme="minorEastAsia" w:hAnsiTheme="minorEastAsia" w:cstheme="minorEastAsia"/>
              </w:rPr>
              <w:t>0.5篇。</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6</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6"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5.3</w:t>
            </w:r>
          </w:p>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教学成果奖</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szCs w:val="21"/>
              </w:rPr>
              <w:t>教学改革成果显著，近三年获校级一等奖或省部级及以上教学成果奖励≥1项。</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szCs w:val="21"/>
              </w:rPr>
              <w:t>教学改革取得一定成效，近三年获得校级教学成果奖≥1项。</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8"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5.4</w:t>
            </w:r>
          </w:p>
          <w:p>
            <w:pPr>
              <w:spacing w:line="300" w:lineRule="auto"/>
              <w:jc w:val="center"/>
              <w:rPr>
                <w:rFonts w:asciiTheme="minorEastAsia" w:hAnsiTheme="minorEastAsia" w:cstheme="minorEastAsia"/>
                <w:spacing w:val="-18"/>
                <w:szCs w:val="21"/>
              </w:rPr>
            </w:pPr>
            <w:r>
              <w:rPr>
                <w:rFonts w:hint="eastAsia" w:asciiTheme="minorEastAsia" w:hAnsiTheme="minorEastAsia" w:cstheme="minorEastAsia"/>
                <w:spacing w:val="-18"/>
                <w:szCs w:val="21"/>
              </w:rPr>
              <w:t>课程改革</w:t>
            </w:r>
          </w:p>
          <w:p>
            <w:pPr>
              <w:spacing w:line="300" w:lineRule="auto"/>
              <w:jc w:val="center"/>
              <w:rPr>
                <w:rFonts w:asciiTheme="minorEastAsia" w:hAnsiTheme="minorEastAsia" w:cstheme="minorEastAsia"/>
                <w:szCs w:val="21"/>
              </w:rPr>
            </w:pPr>
            <w:r>
              <w:rPr>
                <w:rFonts w:hint="eastAsia" w:asciiTheme="minorEastAsia" w:hAnsiTheme="minorEastAsia" w:cstheme="minorEastAsia"/>
                <w:spacing w:val="-18"/>
                <w:szCs w:val="21"/>
              </w:rPr>
              <w:t>与建设</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szCs w:val="21"/>
              </w:rPr>
            </w:pPr>
            <w:r>
              <w:rPr>
                <w:rFonts w:hint="eastAsia" w:asciiTheme="minorEastAsia" w:hAnsiTheme="minorEastAsia" w:cstheme="minorEastAsia"/>
                <w:szCs w:val="21"/>
              </w:rPr>
              <w:t>课程建设规划科学，有计划、有措施、成效显著，有校级及以上一流课程。关注学生对课程的反馈。</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szCs w:val="21"/>
              </w:rPr>
            </w:pPr>
            <w:r>
              <w:rPr>
                <w:rFonts w:hint="eastAsia" w:asciiTheme="minorEastAsia" w:hAnsiTheme="minorEastAsia" w:cstheme="minorEastAsia"/>
                <w:szCs w:val="21"/>
              </w:rPr>
              <w:t>课程改革与建设有计划、有措施。关注学生对课程的反馈。</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0"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szCs w:val="21"/>
              </w:rPr>
              <w:t>5.5</w:t>
            </w:r>
          </w:p>
          <w:p>
            <w:pPr>
              <w:spacing w:line="300" w:lineRule="auto"/>
              <w:jc w:val="center"/>
              <w:rPr>
                <w:rFonts w:asciiTheme="minorEastAsia" w:hAnsiTheme="minorEastAsia" w:cstheme="minorEastAsia"/>
              </w:rPr>
            </w:pPr>
            <w:r>
              <w:rPr>
                <w:rFonts w:hint="eastAsia" w:asciiTheme="minorEastAsia" w:hAnsiTheme="minorEastAsia" w:cstheme="minorEastAsia"/>
              </w:rPr>
              <w:t>教学方法与手段改革</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szCs w:val="21"/>
              </w:rPr>
              <w:t>能采用恰当形式实现师生互动，运用讨论式、研究式、混合式等教学方法，启迪学生思考，有效地调动学生的学习积极性。</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szCs w:val="21"/>
              </w:rPr>
              <w:t>注重教学方法的改进，能够运用多种教学方法，能够调动学生的学习积极性。</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3</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vMerge w:val="continue"/>
            <w:tcBorders>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Cs w:val="21"/>
              </w:rPr>
            </w:pP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sz w:val="18"/>
              </w:rPr>
            </w:pPr>
            <w:r>
              <w:rPr>
                <w:rFonts w:hint="eastAsia" w:asciiTheme="minorEastAsia" w:hAnsiTheme="minorEastAsia" w:cstheme="minorEastAsia"/>
                <w:szCs w:val="21"/>
              </w:rPr>
              <w:t>实践教学方法得当，在培养学生发现问题、分析问题和解决问题的能力方面已有显著成效。能开展双语教学的尝试。能根据课程特点恰当运用现代教育技术和传统教学手段，以最佳方式教学。教师平均每学期人均应用移动教学或混合式教学的课时≥15%。</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sz w:val="18"/>
              </w:rPr>
            </w:pPr>
            <w:r>
              <w:rPr>
                <w:rFonts w:hint="eastAsia" w:asciiTheme="minorEastAsia" w:hAnsiTheme="minorEastAsia" w:cstheme="minorEastAsia"/>
                <w:szCs w:val="21"/>
              </w:rPr>
              <w:t>实践教学方法得当，在培养学生发现问题、分析问题和解决问题的能力方面作用明显。能根据课程特点合理选用现代教育技术和传统教学手段，效果较好。教师平均每学期人均应用移动教学或混合式教学的课时≥10%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3</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vMerge w:val="restart"/>
            <w:tcBorders>
              <w:left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5.6</w:t>
            </w:r>
          </w:p>
          <w:p>
            <w:pPr>
              <w:spacing w:line="300" w:lineRule="auto"/>
              <w:jc w:val="center"/>
              <w:rPr>
                <w:rFonts w:asciiTheme="minorEastAsia" w:hAnsiTheme="minorEastAsia" w:cstheme="minorEastAsia"/>
              </w:rPr>
            </w:pPr>
            <w:r>
              <w:rPr>
                <w:rFonts w:hint="eastAsia" w:asciiTheme="minorEastAsia" w:hAnsiTheme="minorEastAsia" w:cstheme="minorEastAsia"/>
              </w:rPr>
              <w:t>教材</w:t>
            </w:r>
          </w:p>
          <w:p>
            <w:pPr>
              <w:spacing w:line="300" w:lineRule="auto"/>
              <w:jc w:val="center"/>
              <w:rPr>
                <w:rFonts w:asciiTheme="minorEastAsia" w:hAnsiTheme="minorEastAsia" w:cstheme="minorEastAsia"/>
              </w:rPr>
            </w:pPr>
            <w:r>
              <w:rPr>
                <w:rFonts w:hint="eastAsia" w:asciiTheme="minorEastAsia" w:hAnsiTheme="minorEastAsia" w:cstheme="minorEastAsia"/>
              </w:rPr>
              <w:t>建设</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有切实可行、目标明确的教材建设规划，执行情况好。选用能反映本学科发展前沿的省部级及以上优秀教材或21世纪规划教材的比例≥90%。</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 xml:space="preserve">有教材建设规划，执行情况较好。选用能反映本学科发展前沿的省部级及以上优秀教材或21世纪规划教材的比例≥60%。 </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2</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9"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vMerge w:val="continue"/>
            <w:tcBorders>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Cs w:val="21"/>
              </w:rPr>
            </w:pP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szCs w:val="21"/>
              </w:rPr>
              <w:t>有校级及以上优秀自编教材；根据课程特点开发和应用</w:t>
            </w:r>
            <w:r>
              <w:rPr>
                <w:rFonts w:hint="eastAsia" w:asciiTheme="minorEastAsia" w:hAnsiTheme="minorEastAsia" w:cstheme="minorEastAsia"/>
              </w:rPr>
              <w:t>高质量</w:t>
            </w:r>
            <w:r>
              <w:rPr>
                <w:rFonts w:hint="eastAsia" w:asciiTheme="minorEastAsia" w:hAnsiTheme="minorEastAsia" w:cstheme="minorEastAsia"/>
                <w:szCs w:val="21"/>
              </w:rPr>
              <w:t>的课件，实验教材配套齐全，满足教学需要。</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szCs w:val="21"/>
              </w:rPr>
              <w:t>有主讲教师自编的相关讲义，配套的辅助教材齐备。实验教材基本满足教学需要。</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2</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6" w:hRule="atLeast"/>
        </w:trPr>
        <w:tc>
          <w:tcPr>
            <w:tcW w:w="10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6．</w:t>
            </w:r>
          </w:p>
          <w:p>
            <w:pPr>
              <w:spacing w:line="300" w:lineRule="auto"/>
              <w:jc w:val="center"/>
              <w:rPr>
                <w:rFonts w:asciiTheme="minorEastAsia" w:hAnsiTheme="minorEastAsia" w:cstheme="minorEastAsia"/>
              </w:rPr>
            </w:pPr>
            <w:r>
              <w:rPr>
                <w:rFonts w:hint="eastAsia" w:asciiTheme="minorEastAsia" w:hAnsiTheme="minorEastAsia" w:cstheme="minorEastAsia"/>
              </w:rPr>
              <w:t>科学</w:t>
            </w:r>
          </w:p>
          <w:p>
            <w:pPr>
              <w:spacing w:line="300" w:lineRule="auto"/>
              <w:jc w:val="center"/>
              <w:rPr>
                <w:rFonts w:asciiTheme="minorEastAsia" w:hAnsiTheme="minorEastAsia" w:cstheme="minorEastAsia"/>
              </w:rPr>
            </w:pPr>
            <w:r>
              <w:rPr>
                <w:rFonts w:hint="eastAsia" w:asciiTheme="minorEastAsia" w:hAnsiTheme="minorEastAsia" w:cstheme="minorEastAsia"/>
              </w:rPr>
              <w:t>研究</w:t>
            </w:r>
          </w:p>
          <w:p>
            <w:pPr>
              <w:spacing w:line="300" w:lineRule="auto"/>
              <w:jc w:val="center"/>
              <w:rPr>
                <w:rFonts w:asciiTheme="minorEastAsia" w:hAnsiTheme="minorEastAsia" w:cstheme="minorEastAsia"/>
              </w:rPr>
            </w:pPr>
            <w:r>
              <w:rPr>
                <w:rFonts w:hint="eastAsia" w:asciiTheme="minorEastAsia" w:hAnsiTheme="minorEastAsia" w:cstheme="minorEastAsia"/>
              </w:rPr>
              <w:t>（3分）</w:t>
            </w:r>
          </w:p>
        </w:tc>
        <w:tc>
          <w:tcPr>
            <w:tcW w:w="102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Cs w:val="21"/>
              </w:rPr>
            </w:pPr>
            <w:r>
              <w:rPr>
                <w:rFonts w:hint="eastAsia" w:asciiTheme="minorEastAsia" w:hAnsiTheme="minorEastAsia" w:cstheme="minorEastAsia"/>
              </w:rPr>
              <w:t>6.1</w:t>
            </w:r>
            <w:r>
              <w:rPr>
                <w:rFonts w:hint="eastAsia" w:asciiTheme="minorEastAsia" w:hAnsiTheme="minorEastAsia" w:cstheme="minorEastAsia"/>
                <w:szCs w:val="21"/>
              </w:rPr>
              <w:t>科学研究项目及论文</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科研成果显著，近三年获得省部级及以上科学研究项目立项≥1项，教师人均以第一作者身份公开发表科研论文≥2篇。</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近三年获得校级科学研究项目立项≥1项，教师人均以第一作者身份公开发表科研论文≥1篇。</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3</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1" w:hRule="atLeast"/>
        </w:trPr>
        <w:tc>
          <w:tcPr>
            <w:tcW w:w="1006"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7．</w:t>
            </w:r>
          </w:p>
          <w:p>
            <w:pPr>
              <w:spacing w:line="300" w:lineRule="auto"/>
              <w:jc w:val="center"/>
              <w:rPr>
                <w:rFonts w:asciiTheme="minorEastAsia" w:hAnsiTheme="minorEastAsia" w:cstheme="minorEastAsia"/>
              </w:rPr>
            </w:pPr>
            <w:r>
              <w:rPr>
                <w:rFonts w:hint="eastAsia" w:asciiTheme="minorEastAsia" w:hAnsiTheme="minorEastAsia" w:cstheme="minorEastAsia"/>
              </w:rPr>
              <w:t>教学</w:t>
            </w:r>
          </w:p>
          <w:p>
            <w:pPr>
              <w:spacing w:line="300" w:lineRule="auto"/>
              <w:jc w:val="center"/>
              <w:rPr>
                <w:rFonts w:asciiTheme="minorEastAsia" w:hAnsiTheme="minorEastAsia" w:cstheme="minorEastAsia"/>
              </w:rPr>
            </w:pPr>
            <w:r>
              <w:rPr>
                <w:rFonts w:hint="eastAsia" w:asciiTheme="minorEastAsia" w:hAnsiTheme="minorEastAsia" w:cstheme="minorEastAsia"/>
              </w:rPr>
              <w:t>实绩</w:t>
            </w:r>
          </w:p>
          <w:p>
            <w:pPr>
              <w:spacing w:line="300" w:lineRule="auto"/>
              <w:jc w:val="center"/>
              <w:rPr>
                <w:rFonts w:asciiTheme="minorEastAsia" w:hAnsiTheme="minorEastAsia" w:cstheme="minorEastAsia"/>
              </w:rPr>
            </w:pPr>
            <w:r>
              <w:rPr>
                <w:rFonts w:hint="eastAsia" w:asciiTheme="minorEastAsia" w:hAnsiTheme="minorEastAsia" w:cstheme="minorEastAsia"/>
              </w:rPr>
              <w:t>（12分）</w:t>
            </w:r>
          </w:p>
        </w:tc>
        <w:tc>
          <w:tcPr>
            <w:tcW w:w="102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7.1</w:t>
            </w:r>
          </w:p>
          <w:p>
            <w:pPr>
              <w:spacing w:line="300" w:lineRule="auto"/>
              <w:jc w:val="center"/>
              <w:rPr>
                <w:rFonts w:asciiTheme="minorEastAsia" w:hAnsiTheme="minorEastAsia" w:cstheme="minorEastAsia"/>
              </w:rPr>
            </w:pPr>
            <w:r>
              <w:rPr>
                <w:rFonts w:hint="eastAsia" w:asciiTheme="minorEastAsia" w:hAnsiTheme="minorEastAsia" w:cstheme="minorEastAsia"/>
              </w:rPr>
              <w:t>教学质量考核</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szCs w:val="21"/>
              </w:rPr>
            </w:pPr>
            <w:r>
              <w:rPr>
                <w:rFonts w:hint="eastAsia" w:asciiTheme="minorEastAsia" w:hAnsiTheme="minorEastAsia" w:cstheme="minorEastAsia"/>
                <w:szCs w:val="21"/>
              </w:rPr>
              <w:t>近三年至少有一名教师课堂教学质量评价为优秀（指在本院系年度课堂教学质量评价排名处于前15%）。学生对课程的满意度</w:t>
            </w:r>
            <w:r>
              <w:rPr>
                <w:rFonts w:hint="eastAsia" w:asciiTheme="minorEastAsia" w:hAnsiTheme="minorEastAsia" w:cstheme="minorEastAsia"/>
              </w:rPr>
              <w:t>≥90%。</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szCs w:val="21"/>
              </w:rPr>
            </w:pPr>
            <w:r>
              <w:rPr>
                <w:rFonts w:hint="eastAsia" w:asciiTheme="minorEastAsia" w:hAnsiTheme="minorEastAsia" w:cstheme="minorEastAsia"/>
                <w:szCs w:val="21"/>
              </w:rPr>
              <w:t>近三年</w:t>
            </w:r>
            <w:r>
              <w:rPr>
                <w:rFonts w:hint="eastAsia" w:asciiTheme="minorEastAsia" w:hAnsiTheme="minorEastAsia" w:cstheme="minorEastAsia"/>
              </w:rPr>
              <w:t>全体</w:t>
            </w:r>
            <w:r>
              <w:rPr>
                <w:rFonts w:hint="eastAsia" w:asciiTheme="minorEastAsia" w:hAnsiTheme="minorEastAsia" w:cstheme="minorEastAsia"/>
                <w:szCs w:val="21"/>
              </w:rPr>
              <w:t>教师课堂教学质量评价合格率为100%。学生对课程的满意度</w:t>
            </w:r>
            <w:r>
              <w:rPr>
                <w:rFonts w:hint="eastAsia" w:asciiTheme="minorEastAsia" w:hAnsiTheme="minorEastAsia" w:cstheme="minorEastAsia"/>
              </w:rPr>
              <w:t>≥80%。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5</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9" w:hRule="atLeast"/>
        </w:trPr>
        <w:tc>
          <w:tcPr>
            <w:tcW w:w="1006" w:type="dxa"/>
            <w:vMerge w:val="continue"/>
            <w:tcBorders>
              <w:left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7.2集体和个人奖励</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近三年集体或个人在各种争优创先活动、讲课比赛中获省部级及以上奖励或荣誉称号（或校级一等奖）≥1项。</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近三年集体或个人在各种争优创先活动、讲课比赛中获校级奖励或荣誉称号≥1项。</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5</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9" w:hRule="atLeast"/>
        </w:trPr>
        <w:tc>
          <w:tcPr>
            <w:tcW w:w="1006" w:type="dxa"/>
            <w:vMerge w:val="continue"/>
            <w:tcBorders>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szCs w:val="21"/>
              </w:rPr>
            </w:pPr>
            <w:r>
              <w:rPr>
                <w:rFonts w:hint="eastAsia" w:asciiTheme="minorEastAsia" w:hAnsiTheme="minorEastAsia" w:cstheme="minorEastAsia"/>
              </w:rPr>
              <w:t>7.3</w:t>
            </w:r>
            <w:r>
              <w:rPr>
                <w:rFonts w:hint="eastAsia" w:asciiTheme="minorEastAsia" w:hAnsiTheme="minorEastAsia" w:cstheme="minorEastAsia"/>
                <w:szCs w:val="21"/>
              </w:rPr>
              <w:t>学生所获奖励或立项课题、公开发表的论文</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近三年学生所获得的与基层教学组织所授课程相关的各类省部级及以上奖励或课题立项或公开发表论文≥3项。</w:t>
            </w: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r>
              <w:rPr>
                <w:rFonts w:hint="eastAsia" w:asciiTheme="minorEastAsia" w:hAnsiTheme="minorEastAsia" w:cstheme="minorEastAsia"/>
              </w:rPr>
              <w:t>近三年学生所获得的与基层教学组织所授课程相关的各类校极奖励或课题立项或公开发表论文≥1项。</w:t>
            </w: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r>
              <w:rPr>
                <w:rFonts w:hint="eastAsia" w:asciiTheme="minorEastAsia" w:hAnsiTheme="minorEastAsia" w:cstheme="minorEastAsia"/>
              </w:rPr>
              <w:t>2</w:t>
            </w: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atLeast"/>
        </w:trPr>
        <w:tc>
          <w:tcPr>
            <w:tcW w:w="2034"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sz w:val="18"/>
                <w:szCs w:val="18"/>
              </w:rPr>
            </w:pPr>
            <w:r>
              <w:rPr>
                <w:rFonts w:hint="eastAsia" w:asciiTheme="minorEastAsia" w:hAnsiTheme="minorEastAsia" w:cstheme="minorEastAsia"/>
              </w:rPr>
              <w:t>总得分</w:t>
            </w:r>
          </w:p>
        </w:tc>
        <w:tc>
          <w:tcPr>
            <w:tcW w:w="445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p>
        </w:tc>
        <w:tc>
          <w:tcPr>
            <w:tcW w:w="436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stheme="minorEastAsia"/>
              </w:rPr>
            </w:pPr>
          </w:p>
        </w:tc>
        <w:tc>
          <w:tcPr>
            <w:tcW w:w="4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rPr>
            </w:pPr>
          </w:p>
        </w:tc>
        <w:tc>
          <w:tcPr>
            <w:tcW w:w="61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40"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514"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c>
          <w:tcPr>
            <w:tcW w:w="745" w:type="dxa"/>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cstheme="minorEastAsia"/>
              </w:rPr>
            </w:pPr>
          </w:p>
        </w:tc>
      </w:tr>
    </w:tbl>
    <w:p>
      <w:pPr>
        <w:spacing w:line="300" w:lineRule="auto"/>
        <w:rPr>
          <w:rFonts w:hint="eastAsia" w:ascii="宋体" w:hAnsi="宋体"/>
          <w:sz w:val="24"/>
        </w:rPr>
      </w:pPr>
      <w:r>
        <w:rPr>
          <w:rFonts w:hint="eastAsia" w:ascii="宋体" w:hAnsi="宋体"/>
          <w:sz w:val="24"/>
        </w:rPr>
        <w:t xml:space="preserve"> </w:t>
      </w:r>
    </w:p>
    <w:p>
      <w:pPr>
        <w:spacing w:line="300" w:lineRule="auto"/>
        <w:rPr>
          <w:rFonts w:ascii="宋体" w:hAnsi="宋体"/>
          <w:b/>
          <w:sz w:val="30"/>
          <w:szCs w:val="30"/>
        </w:rPr>
      </w:pPr>
      <w:r>
        <w:rPr>
          <w:rFonts w:hint="eastAsia" w:ascii="宋体" w:hAnsi="宋体"/>
          <w:b/>
          <w:sz w:val="30"/>
          <w:szCs w:val="30"/>
        </w:rPr>
        <w:t>说明：</w:t>
      </w:r>
    </w:p>
    <w:p>
      <w:pPr>
        <w:spacing w:line="300" w:lineRule="auto"/>
        <w:ind w:firstLine="480" w:firstLineChars="200"/>
        <w:rPr>
          <w:rFonts w:ascii="宋体" w:hAnsi="宋体"/>
          <w:color w:val="000000"/>
          <w:sz w:val="24"/>
        </w:rPr>
      </w:pPr>
      <w:r>
        <w:rPr>
          <w:rFonts w:hint="eastAsia" w:ascii="宋体" w:hAnsi="宋体"/>
          <w:color w:val="000000"/>
          <w:sz w:val="24"/>
        </w:rPr>
        <w:t>1．本指标体系包括一级指标7项，二级指标22项，28个观测点，分出A、B、C、D四个质量等级。指标体系中给出了A、 C两个等级的评估标准，介于A、C两级之间为B级，低于C级的为D级。</w:t>
      </w:r>
    </w:p>
    <w:p>
      <w:pPr>
        <w:spacing w:line="300" w:lineRule="auto"/>
        <w:ind w:firstLine="480" w:firstLineChars="200"/>
        <w:rPr>
          <w:rFonts w:ascii="宋体" w:hAnsi="宋体"/>
          <w:color w:val="000000"/>
          <w:sz w:val="24"/>
        </w:rPr>
      </w:pPr>
      <w:r>
        <w:rPr>
          <w:rFonts w:ascii="宋体" w:hAnsi="宋体"/>
          <w:color w:val="000000"/>
          <w:sz w:val="24"/>
        </w:rPr>
        <mc:AlternateContent>
          <mc:Choice Requires="wpc">
            <w:drawing>
              <wp:anchor distT="0" distB="0" distL="114300" distR="114300" simplePos="0" relativeHeight="251660288" behindDoc="0" locked="0" layoutInCell="1" allowOverlap="1">
                <wp:simplePos x="0" y="0"/>
                <wp:positionH relativeFrom="column">
                  <wp:posOffset>1828800</wp:posOffset>
                </wp:positionH>
                <wp:positionV relativeFrom="paragraph">
                  <wp:posOffset>157480</wp:posOffset>
                </wp:positionV>
                <wp:extent cx="688975" cy="502285"/>
                <wp:effectExtent l="0" t="0" r="0" b="12065"/>
                <wp:wrapNone/>
                <wp:docPr id="10" name="画布 10"/>
                <wp:cNvGraphicFramePr/>
                <a:graphic xmlns:a="http://schemas.openxmlformats.org/drawingml/2006/main">
                  <a:graphicData uri="http://schemas.microsoft.com/office/word/2010/wordprocessingCanvas">
                    <wpc:wpc>
                      <wpc:bg>
                        <a:noFill/>
                      </wpc:bg>
                      <wpc:whole>
                        <a:ln>
                          <a:noFill/>
                        </a:ln>
                      </wpc:whole>
                      <wps:wsp>
                        <wps:cNvPr id="1" name="矩形 15"/>
                        <wps:cNvSpPr>
                          <a:spLocks noChangeArrowheads="1"/>
                        </wps:cNvSpPr>
                        <wps:spPr bwMode="auto">
                          <a:xfrm>
                            <a:off x="26670" y="56515"/>
                            <a:ext cx="154305" cy="396240"/>
                          </a:xfrm>
                          <a:prstGeom prst="rect">
                            <a:avLst/>
                          </a:prstGeom>
                          <a:noFill/>
                          <a:ln>
                            <a:noFill/>
                          </a:ln>
                          <a:effectLst/>
                        </wps:spPr>
                        <wps:txbx>
                          <w:txbxContent>
                            <w:p>
                              <w:r>
                                <w:rPr>
                                  <w:rFonts w:ascii="Symbol" w:hAnsi="Symbol" w:cs="Symbol"/>
                                  <w:color w:val="000000"/>
                                  <w:sz w:val="34"/>
                                  <w:szCs w:val="34"/>
                                </w:rPr>
                                <w:t></w:t>
                              </w:r>
                            </w:p>
                          </w:txbxContent>
                        </wps:txbx>
                        <wps:bodyPr rot="0" vert="horz" wrap="none" lIns="0" tIns="0" rIns="0" bIns="0" anchor="t" anchorCtr="0" upright="1">
                          <a:spAutoFit/>
                        </wps:bodyPr>
                      </wps:wsp>
                      <wps:wsp>
                        <wps:cNvPr id="2" name="矩形 16"/>
                        <wps:cNvSpPr>
                          <a:spLocks noChangeArrowheads="1"/>
                        </wps:cNvSpPr>
                        <wps:spPr bwMode="auto">
                          <a:xfrm>
                            <a:off x="95250" y="294640"/>
                            <a:ext cx="48895" cy="198120"/>
                          </a:xfrm>
                          <a:prstGeom prst="rect">
                            <a:avLst/>
                          </a:prstGeom>
                          <a:noFill/>
                          <a:ln>
                            <a:noFill/>
                          </a:ln>
                          <a:effectLst/>
                        </wps:spPr>
                        <wps:txbx>
                          <w:txbxContent>
                            <w:p>
                              <w:r>
                                <w:rPr>
                                  <w:rFonts w:ascii="Symbol" w:hAnsi="Symbol" w:cs="Symbol"/>
                                  <w:color w:val="000000"/>
                                  <w:sz w:val="14"/>
                                  <w:szCs w:val="14"/>
                                </w:rPr>
                                <w:t></w:t>
                              </w:r>
                            </w:p>
                          </w:txbxContent>
                        </wps:txbx>
                        <wps:bodyPr rot="0" vert="horz" wrap="none" lIns="0" tIns="0" rIns="0" bIns="0" anchor="t" anchorCtr="0" upright="1">
                          <a:spAutoFit/>
                        </wps:bodyPr>
                      </wps:wsp>
                      <wps:wsp>
                        <wps:cNvPr id="3" name="矩形 17"/>
                        <wps:cNvSpPr>
                          <a:spLocks noChangeArrowheads="1"/>
                        </wps:cNvSpPr>
                        <wps:spPr bwMode="auto">
                          <a:xfrm>
                            <a:off x="151765" y="303530"/>
                            <a:ext cx="45085" cy="198120"/>
                          </a:xfrm>
                          <a:prstGeom prst="rect">
                            <a:avLst/>
                          </a:prstGeom>
                          <a:noFill/>
                          <a:ln>
                            <a:noFill/>
                          </a:ln>
                          <a:effectLst/>
                        </wps:spPr>
                        <wps:txbx>
                          <w:txbxContent>
                            <w:p>
                              <w:r>
                                <w:rPr>
                                  <w:color w:val="000000"/>
                                  <w:sz w:val="14"/>
                                  <w:szCs w:val="14"/>
                                </w:rPr>
                                <w:t>1</w:t>
                              </w:r>
                            </w:p>
                          </w:txbxContent>
                        </wps:txbx>
                        <wps:bodyPr rot="0" vert="horz" wrap="none" lIns="0" tIns="0" rIns="0" bIns="0" anchor="t" anchorCtr="0" upright="1">
                          <a:spAutoFit/>
                        </wps:bodyPr>
                      </wps:wsp>
                      <wps:wsp>
                        <wps:cNvPr id="4" name="矩形 18"/>
                        <wps:cNvSpPr>
                          <a:spLocks noChangeArrowheads="1"/>
                        </wps:cNvSpPr>
                        <wps:spPr bwMode="auto">
                          <a:xfrm>
                            <a:off x="53340" y="304165"/>
                            <a:ext cx="20955" cy="198120"/>
                          </a:xfrm>
                          <a:prstGeom prst="rect">
                            <a:avLst/>
                          </a:prstGeom>
                          <a:noFill/>
                          <a:ln>
                            <a:noFill/>
                          </a:ln>
                          <a:effectLst/>
                        </wps:spPr>
                        <wps:txbx>
                          <w:txbxContent>
                            <w:p>
                              <w:r>
                                <w:rPr>
                                  <w:i/>
                                  <w:iCs/>
                                  <w:color w:val="000000"/>
                                  <w:sz w:val="14"/>
                                  <w:szCs w:val="14"/>
                                </w:rPr>
                                <w:t>i</w:t>
                              </w:r>
                            </w:p>
                          </w:txbxContent>
                        </wps:txbx>
                        <wps:bodyPr rot="0" vert="horz" wrap="none" lIns="0" tIns="0" rIns="0" bIns="0" anchor="t" anchorCtr="0" upright="1">
                          <a:spAutoFit/>
                        </wps:bodyPr>
                      </wps:wsp>
                      <wps:wsp>
                        <wps:cNvPr id="5" name="矩形 19"/>
                        <wps:cNvSpPr>
                          <a:spLocks noChangeArrowheads="1"/>
                        </wps:cNvSpPr>
                        <wps:spPr bwMode="auto">
                          <a:xfrm>
                            <a:off x="611505" y="202565"/>
                            <a:ext cx="20955" cy="198120"/>
                          </a:xfrm>
                          <a:prstGeom prst="rect">
                            <a:avLst/>
                          </a:prstGeom>
                          <a:noFill/>
                          <a:ln>
                            <a:noFill/>
                          </a:ln>
                          <a:effectLst/>
                        </wps:spPr>
                        <wps:txbx>
                          <w:txbxContent>
                            <w:p>
                              <w:r>
                                <w:rPr>
                                  <w:i/>
                                  <w:iCs/>
                                  <w:color w:val="000000"/>
                                  <w:sz w:val="14"/>
                                  <w:szCs w:val="14"/>
                                </w:rPr>
                                <w:t>i</w:t>
                              </w:r>
                            </w:p>
                          </w:txbxContent>
                        </wps:txbx>
                        <wps:bodyPr rot="0" vert="horz" wrap="none" lIns="0" tIns="0" rIns="0" bIns="0" anchor="t" anchorCtr="0" upright="1">
                          <a:spAutoFit/>
                        </wps:bodyPr>
                      </wps:wsp>
                      <wps:wsp>
                        <wps:cNvPr id="6" name="矩形 20"/>
                        <wps:cNvSpPr>
                          <a:spLocks noChangeArrowheads="1"/>
                        </wps:cNvSpPr>
                        <wps:spPr bwMode="auto">
                          <a:xfrm>
                            <a:off x="396240" y="202565"/>
                            <a:ext cx="20955" cy="198120"/>
                          </a:xfrm>
                          <a:prstGeom prst="rect">
                            <a:avLst/>
                          </a:prstGeom>
                          <a:noFill/>
                          <a:ln>
                            <a:noFill/>
                          </a:ln>
                          <a:effectLst/>
                        </wps:spPr>
                        <wps:txbx>
                          <w:txbxContent>
                            <w:p>
                              <w:r>
                                <w:rPr>
                                  <w:i/>
                                  <w:iCs/>
                                  <w:color w:val="000000"/>
                                  <w:sz w:val="14"/>
                                  <w:szCs w:val="14"/>
                                </w:rPr>
                                <w:t>i</w:t>
                              </w:r>
                            </w:p>
                          </w:txbxContent>
                        </wps:txbx>
                        <wps:bodyPr rot="0" vert="horz" wrap="none" lIns="0" tIns="0" rIns="0" bIns="0" anchor="t" anchorCtr="0" upright="1">
                          <a:spAutoFit/>
                        </wps:bodyPr>
                      </wps:wsp>
                      <wps:wsp>
                        <wps:cNvPr id="7" name="矩形 21"/>
                        <wps:cNvSpPr>
                          <a:spLocks noChangeArrowheads="1"/>
                        </wps:cNvSpPr>
                        <wps:spPr bwMode="auto">
                          <a:xfrm>
                            <a:off x="440055" y="113030"/>
                            <a:ext cx="120015" cy="198120"/>
                          </a:xfrm>
                          <a:prstGeom prst="rect">
                            <a:avLst/>
                          </a:prstGeom>
                          <a:noFill/>
                          <a:ln>
                            <a:noFill/>
                          </a:ln>
                          <a:effectLst/>
                        </wps:spPr>
                        <wps:txbx>
                          <w:txbxContent>
                            <w:p>
                              <w:r>
                                <w:rPr>
                                  <w:i/>
                                  <w:iCs/>
                                  <w:color w:val="000000"/>
                                  <w:sz w:val="22"/>
                                </w:rPr>
                                <w:t>M</w:t>
                              </w:r>
                            </w:p>
                          </w:txbxContent>
                        </wps:txbx>
                        <wps:bodyPr rot="0" vert="horz" wrap="none" lIns="0" tIns="0" rIns="0" bIns="0" anchor="t" anchorCtr="0" upright="1">
                          <a:spAutoFit/>
                        </wps:bodyPr>
                      </wps:wsp>
                      <wps:wsp>
                        <wps:cNvPr id="8" name="矩形 22"/>
                        <wps:cNvSpPr>
                          <a:spLocks noChangeArrowheads="1"/>
                        </wps:cNvSpPr>
                        <wps:spPr bwMode="auto">
                          <a:xfrm>
                            <a:off x="266065" y="113030"/>
                            <a:ext cx="73025" cy="198120"/>
                          </a:xfrm>
                          <a:prstGeom prst="rect">
                            <a:avLst/>
                          </a:prstGeom>
                          <a:noFill/>
                          <a:ln>
                            <a:noFill/>
                          </a:ln>
                          <a:effectLst/>
                        </wps:spPr>
                        <wps:txbx>
                          <w:txbxContent>
                            <w:p>
                              <w:r>
                                <w:rPr>
                                  <w:i/>
                                  <w:iCs/>
                                  <w:color w:val="000000"/>
                                  <w:sz w:val="22"/>
                                </w:rPr>
                                <w:t>K</w:t>
                              </w:r>
                            </w:p>
                          </w:txbxContent>
                        </wps:txbx>
                        <wps:bodyPr rot="0" vert="horz" wrap="none" lIns="0" tIns="0" rIns="0" bIns="0" anchor="t" anchorCtr="0" upright="1">
                          <a:spAutoFit/>
                        </wps:bodyPr>
                      </wps:wsp>
                      <wps:wsp>
                        <wps:cNvPr id="9" name="矩形 23"/>
                        <wps:cNvSpPr>
                          <a:spLocks noChangeArrowheads="1"/>
                        </wps:cNvSpPr>
                        <wps:spPr bwMode="auto">
                          <a:xfrm>
                            <a:off x="72390" y="43180"/>
                            <a:ext cx="90170" cy="198120"/>
                          </a:xfrm>
                          <a:prstGeom prst="rect">
                            <a:avLst/>
                          </a:prstGeom>
                          <a:noFill/>
                          <a:ln>
                            <a:noFill/>
                          </a:ln>
                          <a:effectLst/>
                        </wps:spPr>
                        <wps:txbx>
                          <w:txbxContent>
                            <w:p>
                              <w:r>
                                <w:rPr>
                                  <w:color w:val="000000"/>
                                  <w:sz w:val="14"/>
                                  <w:szCs w:val="14"/>
                                </w:rPr>
                                <w:t>2</w:t>
                              </w:r>
                              <w:r>
                                <w:rPr>
                                  <w:rFonts w:hint="eastAsia"/>
                                  <w:color w:val="000000"/>
                                  <w:sz w:val="14"/>
                                  <w:szCs w:val="14"/>
                                </w:rPr>
                                <w:t>8</w:t>
                              </w:r>
                            </w:p>
                          </w:txbxContent>
                        </wps:txbx>
                        <wps:bodyPr rot="0" vert="horz" wrap="none" lIns="0" tIns="0" rIns="0" bIns="0" anchor="t" anchorCtr="0" upright="1">
                          <a:spAutoFit/>
                        </wps:bodyPr>
                      </wps:wsp>
                    </wpc:wpc>
                  </a:graphicData>
                </a:graphic>
              </wp:anchor>
            </w:drawing>
          </mc:Choice>
          <mc:Fallback>
            <w:pict>
              <v:group id="_x0000_s1026" o:spid="_x0000_s1026" o:spt="203" style="position:absolute;left:0pt;margin-left:144pt;margin-top:12.4pt;height:39.55pt;width:54.25pt;z-index:251660288;mso-width-relative:page;mso-height-relative:page;" coordsize="688975,502285" editas="canvas" o:gfxdata="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AhwcJE2wAAAAoBAAAPAAAAAAAAAAEAIAAAACIAAABkcnMvZG93bnJl&#10;di54bWxQSwECFAAUAAAACACHTuJA2ia6eIkDAACwFgAADgAAAAAAAAABACAAAAAqAQAAZHJzL2Uy&#10;b0RvYy54bWxQSwUGAAAAAAYABgBZAQAAJQcAAAAA&#10;">
                <o:lock v:ext="edit" aspectratio="f"/>
                <v:shape id="_x0000_s1026" o:spid="_x0000_s1026" style="position:absolute;left:0;top:0;height:502285;width:688975;" filled="f" stroked="f" coordsize="21600,21600" o:gfxdata="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IcHCRNsAAAAKAQAADwAAAAAAAAABACAAAAAiAAAAZHJzL2Rvd25yZXYueG1sUEsBAhQAFAAAAAgA&#10;h07iQHeouN4/AwAALxYAAA4AAAAAAAAAAQAgAAAAKgEAAGRycy9lMm9Eb2MueG1sUEsFBgAAAAAG&#10;AAYAWQEAANsGAAAAAA==&#10;">
                  <v:fill on="f" focussize="0,0"/>
                  <v:stroke on="f"/>
                  <v:imagedata o:title=""/>
                  <o:lock v:ext="edit" aspectratio="f"/>
                </v:shape>
                <v:rect id="矩形 15" o:spid="_x0000_s1026" o:spt="1" style="position:absolute;left:26670;top:56515;height:396240;width:154305;mso-wrap-style:none;" filled="f" stroked="f" coordsize="21600,21600" o:gfxdata="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kMpT1wAAAAoBAAAPAAAAAAAAAAEA&#10;IAAAACIAAABkcnMvZG93bnJldi54bWxQSwECFAAUAAAACACHTuJAPiPgbhACAAAMBAAADgAAAAAA&#10;AAABACAAAAAmAQAAZHJzL2Uyb0RvYy54bWxQSwUGAAAAAAYABgBZAQAAqAUAAAAA&#10;">
                  <v:fill on="f" focussize="0,0"/>
                  <v:stroke on="f"/>
                  <v:imagedata o:title=""/>
                  <o:lock v:ext="edit" aspectratio="f"/>
                  <v:textbox inset="0mm,0mm,0mm,0mm" style="mso-fit-shape-to-text:t;">
                    <w:txbxContent>
                      <w:p>
                        <w:r>
                          <w:rPr>
                            <w:rFonts w:ascii="Symbol" w:hAnsi="Symbol" w:cs="Symbol"/>
                            <w:color w:val="000000"/>
                            <w:sz w:val="34"/>
                            <w:szCs w:val="34"/>
                          </w:rPr>
                          <w:t></w:t>
                        </w:r>
                      </w:p>
                    </w:txbxContent>
                  </v:textbox>
                </v:rect>
                <v:rect id="矩形 16" o:spid="_x0000_s1026" o:spt="1" style="position:absolute;left:95250;top:294640;height:198120;width:48895;mso-wrap-style:none;" filled="f" stroked="f" coordsize="21600,21600" o:gfxdata="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iQylPXAAAACgEAAA8AAAAAAAAAAQAg&#10;AAAAIgAAAGRycy9kb3ducmV2LnhtbFBLAQIUABQAAAAIAIdO4kCzbXoIDwIAAAwEAAAOAAAAAAAA&#10;AAEAIAAAACYBAABkcnMvZTJvRG9jLnhtbFBLBQYAAAAABgAGAFkBAACnBQAAAAA=&#10;">
                  <v:fill on="f" focussize="0,0"/>
                  <v:stroke on="f"/>
                  <v:imagedata o:title=""/>
                  <o:lock v:ext="edit" aspectratio="f"/>
                  <v:textbox inset="0mm,0mm,0mm,0mm" style="mso-fit-shape-to-text:t;">
                    <w:txbxContent>
                      <w:p>
                        <w:r>
                          <w:rPr>
                            <w:rFonts w:ascii="Symbol" w:hAnsi="Symbol" w:cs="Symbol"/>
                            <w:color w:val="000000"/>
                            <w:sz w:val="14"/>
                            <w:szCs w:val="14"/>
                          </w:rPr>
                          <w:t></w:t>
                        </w:r>
                      </w:p>
                    </w:txbxContent>
                  </v:textbox>
                </v:rect>
                <v:rect id="矩形 17" o:spid="_x0000_s1026" o:spt="1" style="position:absolute;left:151765;top:303530;height:198120;width:45085;mso-wrap-style:none;" filled="f" stroked="f" coordsize="21600,21600" o:gfxdata="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iQylPXAAAACgEAAA8AAAAAAAAAAQAg&#10;AAAAIgAAAGRycy9kb3ducmV2LnhtbFBLAQIUABQAAAAIAIdO4kDU1KJgDwIAAA0EAAAOAAAAAAAA&#10;AAEAIAAAACYBAABkcnMvZTJvRG9jLnhtbFBLBQYAAAAABgAGAFkBAACnBQAAAAA=&#10;">
                  <v:fill on="f" focussize="0,0"/>
                  <v:stroke on="f"/>
                  <v:imagedata o:title=""/>
                  <o:lock v:ext="edit" aspectratio="f"/>
                  <v:textbox inset="0mm,0mm,0mm,0mm" style="mso-fit-shape-to-text:t;">
                    <w:txbxContent>
                      <w:p>
                        <w:r>
                          <w:rPr>
                            <w:color w:val="000000"/>
                            <w:sz w:val="14"/>
                            <w:szCs w:val="14"/>
                          </w:rPr>
                          <w:t>1</w:t>
                        </w:r>
                      </w:p>
                    </w:txbxContent>
                  </v:textbox>
                </v:rect>
                <v:rect id="矩形 18" o:spid="_x0000_s1026" o:spt="1" style="position:absolute;left:53340;top:304165;height:198120;width:20955;mso-wrap-style:none;" filled="f" stroked="f" coordsize="21600,21600" o:gfxdata="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JDKU9cAAAAKAQAADwAAAAAAAAAB&#10;ACAAAAAiAAAAZHJzL2Rvd25yZXYueG1sUEsBAhQAFAAAAAgAh07iQK7plbsRAgAADAQAAA4AAAAA&#10;AAAAAQAgAAAAJgEAAGRycy9lMm9Eb2MueG1sUEsFBgAAAAAGAAYAWQEAAKkFAAAAAA==&#10;">
                  <v:fill on="f" focussize="0,0"/>
                  <v:stroke on="f"/>
                  <v:imagedata o:title=""/>
                  <o:lock v:ext="edit" aspectratio="f"/>
                  <v:textbox inset="0mm,0mm,0mm,0mm" style="mso-fit-shape-to-text:t;">
                    <w:txbxContent>
                      <w:p>
                        <w:r>
                          <w:rPr>
                            <w:i/>
                            <w:iCs/>
                            <w:color w:val="000000"/>
                            <w:sz w:val="14"/>
                            <w:szCs w:val="14"/>
                          </w:rPr>
                          <w:t>i</w:t>
                        </w:r>
                      </w:p>
                    </w:txbxContent>
                  </v:textbox>
                </v:rect>
                <v:rect id="矩形 19" o:spid="_x0000_s1026" o:spt="1" style="position:absolute;left:611505;top:202565;height:198120;width:20955;mso-wrap-style:none;" filled="f" stroked="f" coordsize="21600,21600" o:gfxdata="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kMpT1wAAAAoBAAAPAAAAAAAAAAEA&#10;IAAAACIAAABkcnMvZG93bnJldi54bWxQSwECFAAUAAAACACHTuJASg8lvxACAAANBAAADgAAAAAA&#10;AAABACAAAAAmAQAAZHJzL2Uyb0RvYy54bWxQSwUGAAAAAAYABgBZAQAAqAUAAAAA&#10;">
                  <v:fill on="f" focussize="0,0"/>
                  <v:stroke on="f"/>
                  <v:imagedata o:title=""/>
                  <o:lock v:ext="edit" aspectratio="f"/>
                  <v:textbox inset="0mm,0mm,0mm,0mm" style="mso-fit-shape-to-text:t;">
                    <w:txbxContent>
                      <w:p>
                        <w:r>
                          <w:rPr>
                            <w:i/>
                            <w:iCs/>
                            <w:color w:val="000000"/>
                            <w:sz w:val="14"/>
                            <w:szCs w:val="14"/>
                          </w:rPr>
                          <w:t>i</w:t>
                        </w:r>
                      </w:p>
                    </w:txbxContent>
                  </v:textbox>
                </v:rect>
                <v:rect id="矩形 20" o:spid="_x0000_s1026" o:spt="1" style="position:absolute;left:396240;top:202565;height:198120;width:20955;mso-wrap-style:none;" filled="f" stroked="f" coordsize="21600,21600" o:gfxdata="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kMpT1wAAAAoBAAAPAAAAAAAAAAEA&#10;IAAAACIAAABkcnMvZG93bnJldi54bWxQSwECFAAUAAAACACHTuJAykKfthACAAANBAAADgAAAAAA&#10;AAABACAAAAAmAQAAZHJzL2Uyb0RvYy54bWxQSwUGAAAAAAYABgBZAQAAqAUAAAAA&#10;">
                  <v:fill on="f" focussize="0,0"/>
                  <v:stroke on="f"/>
                  <v:imagedata o:title=""/>
                  <o:lock v:ext="edit" aspectratio="f"/>
                  <v:textbox inset="0mm,0mm,0mm,0mm" style="mso-fit-shape-to-text:t;">
                    <w:txbxContent>
                      <w:p>
                        <w:r>
                          <w:rPr>
                            <w:i/>
                            <w:iCs/>
                            <w:color w:val="000000"/>
                            <w:sz w:val="14"/>
                            <w:szCs w:val="14"/>
                          </w:rPr>
                          <w:t>i</w:t>
                        </w:r>
                      </w:p>
                    </w:txbxContent>
                  </v:textbox>
                </v:rect>
                <v:rect id="矩形 21" o:spid="_x0000_s1026" o:spt="1" style="position:absolute;left:440055;top:113030;height:198120;width:120015;mso-wrap-style:none;" filled="f" stroked="f" coordsize="21600,21600" o:gfxdata="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iQylPXAAAACgEAAA8AAAAAAAAAAQAgAAAA&#10;IgAAAGRycy9kb3ducmV2LnhtbFBLAQIUABQAAAAIAIdO4kDzfxG3DAIAAA4EAAAOAAAAAAAAAAEA&#10;IAAAACYBAABkcnMvZTJvRG9jLnhtbFBLBQYAAAAABgAGAFkBAACkBQAAAAA=&#10;">
                  <v:fill on="f" focussize="0,0"/>
                  <v:stroke on="f"/>
                  <v:imagedata o:title=""/>
                  <o:lock v:ext="edit" aspectratio="f"/>
                  <v:textbox inset="0mm,0mm,0mm,0mm" style="mso-fit-shape-to-text:t;">
                    <w:txbxContent>
                      <w:p>
                        <w:r>
                          <w:rPr>
                            <w:i/>
                            <w:iCs/>
                            <w:color w:val="000000"/>
                            <w:sz w:val="22"/>
                          </w:rPr>
                          <w:t>M</w:t>
                        </w:r>
                      </w:p>
                    </w:txbxContent>
                  </v:textbox>
                </v:rect>
                <v:rect id="矩形 22" o:spid="_x0000_s1026" o:spt="1" style="position:absolute;left:266065;top:113030;height:198120;width:73025;mso-wrap-style:none;" filled="f" stroked="f" coordsize="21600,21600" o:gfxdata="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YkMpT1wAAAAoBAAAPAAAAAAAAAAEAIAAA&#10;ACIAAABkcnMvZG93bnJldi54bWxQSwECFAAUAAAACACHTuJAadiK+g0CAAANBAAADgAAAAAAAAAB&#10;ACAAAAAmAQAAZHJzL2Uyb0RvYy54bWxQSwUGAAAAAAYABgBZAQAApQUAAAAA&#10;">
                  <v:fill on="f" focussize="0,0"/>
                  <v:stroke on="f"/>
                  <v:imagedata o:title=""/>
                  <o:lock v:ext="edit" aspectratio="f"/>
                  <v:textbox inset="0mm,0mm,0mm,0mm" style="mso-fit-shape-to-text:t;">
                    <w:txbxContent>
                      <w:p>
                        <w:r>
                          <w:rPr>
                            <w:i/>
                            <w:iCs/>
                            <w:color w:val="000000"/>
                            <w:sz w:val="22"/>
                          </w:rPr>
                          <w:t>K</w:t>
                        </w:r>
                      </w:p>
                    </w:txbxContent>
                  </v:textbox>
                </v:rect>
                <v:rect id="矩形 23" o:spid="_x0000_s1026" o:spt="1" style="position:absolute;left:72390;top:43180;height:198120;width:90170;mso-wrap-style:none;" filled="f" stroked="f" coordsize="21600,21600" o:gfxdata="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YkMpT1wAAAAoBAAAPAAAAAAAAAAEAIAAA&#10;ACIAAABkcnMvZG93bnJldi54bWxQSwECFAAUAAAACACHTuJABcJNyQ0CAAALBAAADgAAAAAAAAAB&#10;ACAAAAAmAQAAZHJzL2Uyb0RvYy54bWxQSwUGAAAAAAYABgBZAQAApQUAAAAA&#10;">
                  <v:fill on="f" focussize="0,0"/>
                  <v:stroke on="f"/>
                  <v:imagedata o:title=""/>
                  <o:lock v:ext="edit" aspectratio="f"/>
                  <v:textbox inset="0mm,0mm,0mm,0mm" style="mso-fit-shape-to-text:t;">
                    <w:txbxContent>
                      <w:p>
                        <w:r>
                          <w:rPr>
                            <w:color w:val="000000"/>
                            <w:sz w:val="14"/>
                            <w:szCs w:val="14"/>
                          </w:rPr>
                          <w:t>2</w:t>
                        </w:r>
                        <w:r>
                          <w:rPr>
                            <w:rFonts w:hint="eastAsia"/>
                            <w:color w:val="000000"/>
                            <w:sz w:val="14"/>
                            <w:szCs w:val="14"/>
                          </w:rPr>
                          <w:t>8</w:t>
                        </w:r>
                      </w:p>
                    </w:txbxContent>
                  </v:textbox>
                </v:rect>
              </v:group>
            </w:pict>
          </mc:Fallback>
        </mc:AlternateContent>
      </w:r>
      <w:r>
        <w:rPr>
          <w:rFonts w:hint="eastAsia" w:ascii="宋体" w:hAnsi="宋体"/>
          <w:color w:val="000000"/>
          <w:sz w:val="24"/>
        </w:rPr>
        <w:t>2．每个二级指标都有相应的分值和权重，Mi是各二级指标的分值，Ki为权重，A、B、C、D的权重系数分别为1.0、0.8、0.6、0.4，评估得分计算：M</w:t>
      </w:r>
      <w:r>
        <w:rPr>
          <w:rFonts w:hint="eastAsia" w:ascii="宋体" w:hAnsi="宋体"/>
          <w:sz w:val="24"/>
          <w:vertAlign w:val="subscript"/>
        </w:rPr>
        <w:t xml:space="preserve"> </w:t>
      </w:r>
      <w:r>
        <w:rPr>
          <w:rFonts w:hint="eastAsia" w:ascii="宋体" w:hAnsi="宋体"/>
          <w:color w:val="000000"/>
          <w:sz w:val="24"/>
        </w:rPr>
        <w:t xml:space="preserve"> =</w:t>
      </w:r>
    </w:p>
    <w:p>
      <w:pPr>
        <w:spacing w:line="300" w:lineRule="auto"/>
        <w:ind w:firstLine="480" w:firstLineChars="200"/>
        <w:rPr>
          <w:rFonts w:ascii="宋体" w:hAnsi="宋体"/>
          <w:color w:val="000000"/>
          <w:sz w:val="24"/>
        </w:rPr>
      </w:pPr>
    </w:p>
    <w:p>
      <w:pPr>
        <w:numPr>
          <w:ilvl w:val="0"/>
          <w:numId w:val="2"/>
        </w:numPr>
        <w:spacing w:line="300" w:lineRule="auto"/>
        <w:ind w:firstLine="480" w:firstLineChars="200"/>
        <w:rPr>
          <w:rFonts w:hint="eastAsia" w:ascii="宋体" w:hAnsi="宋体"/>
          <w:color w:val="000000"/>
          <w:sz w:val="24"/>
        </w:rPr>
      </w:pPr>
      <w:r>
        <w:rPr>
          <w:rFonts w:hint="eastAsia" w:ascii="宋体" w:hAnsi="宋体"/>
          <w:color w:val="000000"/>
          <w:sz w:val="24"/>
        </w:rPr>
        <w:t>总分在90-100分之间为优秀，75-89分之间为良好，74-60分之间为合格，59分及以下为不合格。</w:t>
      </w:r>
    </w:p>
    <w:p>
      <w:pPr>
        <w:numPr>
          <w:ilvl w:val="0"/>
          <w:numId w:val="0"/>
        </w:numPr>
        <w:spacing w:line="300" w:lineRule="auto"/>
        <w:rPr>
          <w:rFonts w:hint="eastAsia" w:ascii="宋体" w:hAnsi="宋体"/>
          <w:color w:val="000000"/>
          <w:sz w:val="24"/>
        </w:rPr>
      </w:pPr>
    </w:p>
    <w:p>
      <w:pPr>
        <w:numPr>
          <w:ilvl w:val="0"/>
          <w:numId w:val="0"/>
        </w:numPr>
        <w:spacing w:line="300" w:lineRule="auto"/>
        <w:rPr>
          <w:rFonts w:hint="eastAsia" w:ascii="宋体" w:hAnsi="宋体"/>
          <w:color w:val="000000"/>
          <w:sz w:val="24"/>
        </w:rPr>
      </w:pPr>
    </w:p>
    <w:p>
      <w:pPr>
        <w:numPr>
          <w:ilvl w:val="0"/>
          <w:numId w:val="0"/>
        </w:numPr>
        <w:spacing w:line="300" w:lineRule="auto"/>
        <w:jc w:val="center"/>
        <w:rPr>
          <w:rFonts w:hint="eastAsia" w:ascii="方正小标宋_GBK" w:hAnsi="方正小标宋_GBK" w:eastAsia="方正小标宋_GBK" w:cs="方正小标宋_GBK"/>
          <w:sz w:val="36"/>
          <w:szCs w:val="36"/>
          <w:lang w:val="en-US" w:eastAsia="zh-CN"/>
        </w:rPr>
      </w:pPr>
    </w:p>
    <w:p>
      <w:pPr>
        <w:numPr>
          <w:ilvl w:val="0"/>
          <w:numId w:val="0"/>
        </w:numPr>
        <w:spacing w:line="300" w:lineRule="auto"/>
        <w:jc w:val="center"/>
        <w:rPr>
          <w:rFonts w:hint="eastAsia" w:ascii="方正小标宋_GBK" w:hAnsi="方正小标宋_GBK" w:eastAsia="方正小标宋_GBK" w:cs="方正小标宋_GBK"/>
          <w:sz w:val="36"/>
          <w:szCs w:val="36"/>
          <w:lang w:val="en-US" w:eastAsia="zh-CN"/>
        </w:rPr>
      </w:pPr>
    </w:p>
    <w:p>
      <w:pPr>
        <w:numPr>
          <w:ilvl w:val="0"/>
          <w:numId w:val="0"/>
        </w:numPr>
        <w:spacing w:line="300" w:lineRule="auto"/>
        <w:jc w:val="center"/>
        <w:rPr>
          <w:rFonts w:hint="eastAsia" w:ascii="方正小标宋_GBK" w:hAnsi="方正小标宋_GBK" w:eastAsia="方正小标宋_GBK" w:cs="方正小标宋_GBK"/>
          <w:sz w:val="36"/>
          <w:szCs w:val="36"/>
          <w:lang w:val="en-US" w:eastAsia="zh-CN"/>
        </w:rPr>
      </w:pPr>
    </w:p>
    <w:p>
      <w:pPr>
        <w:numPr>
          <w:ilvl w:val="0"/>
          <w:numId w:val="0"/>
        </w:numPr>
        <w:spacing w:line="300" w:lineRule="auto"/>
        <w:jc w:val="center"/>
        <w:rPr>
          <w:rFonts w:hint="eastAsia" w:ascii="方正小标宋_GBK" w:hAnsi="方正小标宋_GBK" w:eastAsia="方正小标宋_GBK" w:cs="方正小标宋_GBK"/>
          <w:sz w:val="36"/>
          <w:szCs w:val="36"/>
          <w:lang w:val="en-US" w:eastAsia="zh-CN"/>
        </w:rPr>
      </w:pPr>
    </w:p>
    <w:p>
      <w:pPr>
        <w:numPr>
          <w:ilvl w:val="0"/>
          <w:numId w:val="0"/>
        </w:numPr>
        <w:spacing w:line="300" w:lineRule="auto"/>
        <w:jc w:val="center"/>
        <w:rPr>
          <w:rFonts w:hint="eastAsia" w:ascii="方正小标宋_GBK" w:hAnsi="方正小标宋_GBK" w:eastAsia="方正小标宋_GBK" w:cs="方正小标宋_GBK"/>
          <w:sz w:val="36"/>
          <w:szCs w:val="36"/>
          <w:lang w:val="en-US" w:eastAsia="zh-CN"/>
        </w:rPr>
      </w:pPr>
    </w:p>
    <w:p>
      <w:pPr>
        <w:numPr>
          <w:ilvl w:val="0"/>
          <w:numId w:val="0"/>
        </w:numPr>
        <w:spacing w:line="300" w:lineRule="auto"/>
        <w:jc w:val="center"/>
        <w:rPr>
          <w:rFonts w:hint="eastAsia" w:ascii="方正小标宋_GBK" w:hAnsi="方正小标宋_GBK" w:eastAsia="方正小标宋_GBK" w:cs="方正小标宋_GBK"/>
          <w:sz w:val="36"/>
          <w:szCs w:val="36"/>
          <w:lang w:val="en-US" w:eastAsia="zh-CN"/>
        </w:rPr>
      </w:pPr>
    </w:p>
    <w:p>
      <w:pPr>
        <w:numPr>
          <w:ilvl w:val="0"/>
          <w:numId w:val="0"/>
        </w:numPr>
        <w:spacing w:line="300" w:lineRule="auto"/>
        <w:jc w:val="center"/>
        <w:rPr>
          <w:rFonts w:hint="eastAsia" w:ascii="方正小标宋_GBK" w:hAnsi="方正小标宋_GBK" w:eastAsia="方正小标宋_GBK" w:cs="方正小标宋_GBK"/>
          <w:sz w:val="36"/>
          <w:szCs w:val="36"/>
          <w:lang w:val="en-US" w:eastAsia="zh-CN"/>
        </w:rPr>
      </w:pPr>
    </w:p>
    <w:p>
      <w:pPr>
        <w:numPr>
          <w:ilvl w:val="0"/>
          <w:numId w:val="0"/>
        </w:numPr>
        <w:spacing w:line="300" w:lineRule="auto"/>
        <w:jc w:val="center"/>
        <w:rPr>
          <w:rFonts w:hint="eastAsia" w:ascii="方正小标宋_GBK" w:hAnsi="方正小标宋_GBK" w:eastAsia="方正小标宋_GBK" w:cs="方正小标宋_GBK"/>
          <w:sz w:val="36"/>
          <w:szCs w:val="36"/>
          <w:lang w:val="en-US" w:eastAsia="zh-CN"/>
        </w:rPr>
      </w:pPr>
    </w:p>
    <w:p>
      <w:pPr>
        <w:numPr>
          <w:ilvl w:val="0"/>
          <w:numId w:val="0"/>
        </w:numPr>
        <w:spacing w:line="300" w:lineRule="auto"/>
        <w:jc w:val="center"/>
        <w:rPr>
          <w:rFonts w:hint="eastAsia" w:ascii="方正小标宋_GBK" w:hAnsi="方正小标宋_GBK" w:eastAsia="方正小标宋_GBK" w:cs="方正小标宋_GBK"/>
          <w:sz w:val="36"/>
          <w:szCs w:val="36"/>
          <w:lang w:val="en-US" w:eastAsia="zh-CN"/>
        </w:rPr>
      </w:pPr>
    </w:p>
    <w:p>
      <w:pPr>
        <w:numPr>
          <w:ilvl w:val="0"/>
          <w:numId w:val="0"/>
        </w:numPr>
        <w:spacing w:line="300" w:lineRule="auto"/>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三、自评依据</w:t>
      </w:r>
    </w:p>
    <w:p>
      <w:pPr>
        <w:numPr>
          <w:ilvl w:val="0"/>
          <w:numId w:val="0"/>
        </w:numPr>
        <w:spacing w:line="30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（按二级指标逐条填写）</w:t>
      </w:r>
    </w:p>
    <w:sectPr>
      <w:footerReference r:id="rId5" w:type="default"/>
      <w:pgSz w:w="16838" w:h="11906" w:orient="landscape"/>
      <w:pgMar w:top="1134" w:right="1440" w:bottom="1134"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7F86B"/>
    <w:multiLevelType w:val="singleLevel"/>
    <w:tmpl w:val="79A7F86B"/>
    <w:lvl w:ilvl="0" w:tentative="0">
      <w:start w:val="3"/>
      <w:numFmt w:val="decimal"/>
      <w:suff w:val="nothing"/>
      <w:lvlText w:val="%1．"/>
      <w:lvlJc w:val="left"/>
    </w:lvl>
  </w:abstractNum>
  <w:abstractNum w:abstractNumId="1">
    <w:nsid w:val="7F767FBA"/>
    <w:multiLevelType w:val="singleLevel"/>
    <w:tmpl w:val="7F767FB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YzBiOWU0NzE1YzdhMTU1YTE4MzY4NTI5ZGIyMDAifQ=="/>
  </w:docVars>
  <w:rsids>
    <w:rsidRoot w:val="003979CD"/>
    <w:rsid w:val="000132C8"/>
    <w:rsid w:val="00063560"/>
    <w:rsid w:val="000C5E32"/>
    <w:rsid w:val="00143529"/>
    <w:rsid w:val="0015065D"/>
    <w:rsid w:val="00166E2A"/>
    <w:rsid w:val="001939B3"/>
    <w:rsid w:val="001C5AE5"/>
    <w:rsid w:val="00232B28"/>
    <w:rsid w:val="0026382F"/>
    <w:rsid w:val="00274FA4"/>
    <w:rsid w:val="00292E15"/>
    <w:rsid w:val="002A2D8F"/>
    <w:rsid w:val="002A5075"/>
    <w:rsid w:val="002D0C52"/>
    <w:rsid w:val="002E6128"/>
    <w:rsid w:val="003213C2"/>
    <w:rsid w:val="00343E03"/>
    <w:rsid w:val="00386013"/>
    <w:rsid w:val="003934EA"/>
    <w:rsid w:val="003979CD"/>
    <w:rsid w:val="00401AD5"/>
    <w:rsid w:val="004476CB"/>
    <w:rsid w:val="004B038A"/>
    <w:rsid w:val="004E2CD6"/>
    <w:rsid w:val="004E7BE4"/>
    <w:rsid w:val="004F45BD"/>
    <w:rsid w:val="00521D36"/>
    <w:rsid w:val="00555A98"/>
    <w:rsid w:val="005613DD"/>
    <w:rsid w:val="005923A2"/>
    <w:rsid w:val="005B7A67"/>
    <w:rsid w:val="005C6888"/>
    <w:rsid w:val="00624921"/>
    <w:rsid w:val="00627185"/>
    <w:rsid w:val="00662D9C"/>
    <w:rsid w:val="0066575F"/>
    <w:rsid w:val="00670CEC"/>
    <w:rsid w:val="006C5728"/>
    <w:rsid w:val="006D5BFA"/>
    <w:rsid w:val="006E08E3"/>
    <w:rsid w:val="00700DA9"/>
    <w:rsid w:val="00701660"/>
    <w:rsid w:val="00722937"/>
    <w:rsid w:val="007259F3"/>
    <w:rsid w:val="00735662"/>
    <w:rsid w:val="00762199"/>
    <w:rsid w:val="00763F53"/>
    <w:rsid w:val="00787174"/>
    <w:rsid w:val="007A17A1"/>
    <w:rsid w:val="007B4EC2"/>
    <w:rsid w:val="007E6AF4"/>
    <w:rsid w:val="0081557C"/>
    <w:rsid w:val="00846BCD"/>
    <w:rsid w:val="008821FE"/>
    <w:rsid w:val="008916BB"/>
    <w:rsid w:val="008A4BD8"/>
    <w:rsid w:val="008B115A"/>
    <w:rsid w:val="008C2AAB"/>
    <w:rsid w:val="00943AE7"/>
    <w:rsid w:val="009F1774"/>
    <w:rsid w:val="00A1526F"/>
    <w:rsid w:val="00A52A31"/>
    <w:rsid w:val="00A54753"/>
    <w:rsid w:val="00AE30E5"/>
    <w:rsid w:val="00AF2654"/>
    <w:rsid w:val="00AF5F9C"/>
    <w:rsid w:val="00B0027C"/>
    <w:rsid w:val="00B33CA4"/>
    <w:rsid w:val="00BB032B"/>
    <w:rsid w:val="00BB639F"/>
    <w:rsid w:val="00BE6219"/>
    <w:rsid w:val="00C15B72"/>
    <w:rsid w:val="00C57E75"/>
    <w:rsid w:val="00C86DE8"/>
    <w:rsid w:val="00CD2DA9"/>
    <w:rsid w:val="00CD7B93"/>
    <w:rsid w:val="00D10B94"/>
    <w:rsid w:val="00D14F6F"/>
    <w:rsid w:val="00D317F4"/>
    <w:rsid w:val="00D72CB9"/>
    <w:rsid w:val="00D854A7"/>
    <w:rsid w:val="00E82AD1"/>
    <w:rsid w:val="00E853A6"/>
    <w:rsid w:val="00EB7AE1"/>
    <w:rsid w:val="00EE5F71"/>
    <w:rsid w:val="00F23BE4"/>
    <w:rsid w:val="00F33178"/>
    <w:rsid w:val="00F36D01"/>
    <w:rsid w:val="00F43303"/>
    <w:rsid w:val="00F70F56"/>
    <w:rsid w:val="040B3559"/>
    <w:rsid w:val="080519A4"/>
    <w:rsid w:val="0A526829"/>
    <w:rsid w:val="105210A2"/>
    <w:rsid w:val="27EE29C5"/>
    <w:rsid w:val="2CD81155"/>
    <w:rsid w:val="315536B0"/>
    <w:rsid w:val="393A2827"/>
    <w:rsid w:val="39E25367"/>
    <w:rsid w:val="3A3D672F"/>
    <w:rsid w:val="3BAF090E"/>
    <w:rsid w:val="3DDB7EDB"/>
    <w:rsid w:val="445D6360"/>
    <w:rsid w:val="449914F0"/>
    <w:rsid w:val="460E2BCE"/>
    <w:rsid w:val="4E7807C5"/>
    <w:rsid w:val="50E14D18"/>
    <w:rsid w:val="55ED7557"/>
    <w:rsid w:val="595C1750"/>
    <w:rsid w:val="5A8F4F0E"/>
    <w:rsid w:val="5B995CF5"/>
    <w:rsid w:val="5D65338B"/>
    <w:rsid w:val="5D7D4ED5"/>
    <w:rsid w:val="628854FA"/>
    <w:rsid w:val="66B81960"/>
    <w:rsid w:val="68717069"/>
    <w:rsid w:val="6BF441B2"/>
    <w:rsid w:val="6FBD03ED"/>
    <w:rsid w:val="72D25DDA"/>
    <w:rsid w:val="778E3F48"/>
    <w:rsid w:val="79682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Date"/>
    <w:basedOn w:val="1"/>
    <w:next w:val="1"/>
    <w:link w:val="13"/>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annotation subject"/>
    <w:basedOn w:val="2"/>
    <w:next w:val="2"/>
    <w:link w:val="18"/>
    <w:unhideWhenUsed/>
    <w:qFormat/>
    <w:uiPriority w:val="99"/>
    <w:rPr>
      <w:b/>
      <w:bCs/>
    </w:rPr>
  </w:style>
  <w:style w:type="character" w:styleId="11">
    <w:name w:val="annotation reference"/>
    <w:basedOn w:val="10"/>
    <w:unhideWhenUsed/>
    <w:qFormat/>
    <w:uiPriority w:val="99"/>
    <w:rPr>
      <w:sz w:val="21"/>
      <w:szCs w:val="21"/>
    </w:rPr>
  </w:style>
  <w:style w:type="paragraph" w:customStyle="1" w:styleId="12">
    <w:name w:val="列出段落1"/>
    <w:basedOn w:val="1"/>
    <w:qFormat/>
    <w:uiPriority w:val="34"/>
    <w:pPr>
      <w:ind w:firstLine="420" w:firstLineChars="200"/>
    </w:pPr>
  </w:style>
  <w:style w:type="character" w:customStyle="1" w:styleId="13">
    <w:name w:val="日期 Char"/>
    <w:basedOn w:val="10"/>
    <w:link w:val="3"/>
    <w:semiHidden/>
    <w:qFormat/>
    <w:uiPriority w:val="99"/>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2"/>
    <w:semiHidden/>
    <w:qFormat/>
    <w:uiPriority w:val="99"/>
  </w:style>
  <w:style w:type="character" w:customStyle="1" w:styleId="18">
    <w:name w:val="批注主题 Char"/>
    <w:basedOn w:val="17"/>
    <w:link w:val="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Pages>
  <Words>3354</Words>
  <Characters>3481</Characters>
  <Lines>50</Lines>
  <Paragraphs>14</Paragraphs>
  <TotalTime>2</TotalTime>
  <ScaleCrop>false</ScaleCrop>
  <LinksUpToDate>false</LinksUpToDate>
  <CharactersWithSpaces>3830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2020-09-15T01:19:00Z</dcterms:created>
  <dc:creator>USER-</dc:creator>
  <cp:lastModifiedBy>Administrator</cp:lastModifiedBy>
  <cp:lastPrinted>2023-03-14T01:52:00Z</cp:lastPrinted>
  <dcterms:modified xsi:type="dcterms:W3CDTF">2024-06-06T02:07:56Z</dcterms:modified>
  <dc:title>附件5</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391378825_btnclosed</vt:lpwstr>
  </property>
  <property fmtid="{D5CDD505-2E9C-101B-9397-08002B2CF9AE}" pid="4" name="ICV">
    <vt:lpwstr>8DE2861075F04B6A8CAEDCC9D7E26DCC</vt:lpwstr>
  </property>
</Properties>
</file>